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7FD" w:rsidRPr="00205625" w:rsidRDefault="006067FD" w:rsidP="009A76A8">
      <w:pPr>
        <w:spacing w:after="0" w:line="240" w:lineRule="auto"/>
        <w:rPr>
          <w:rFonts w:cs="Arial"/>
          <w:b/>
          <w:bCs/>
          <w:sz w:val="22"/>
          <w:szCs w:val="22"/>
        </w:rPr>
      </w:pPr>
      <w:r w:rsidRPr="00205625">
        <w:rPr>
          <w:rFonts w:eastAsia="Times New Roman" w:cs="Arial"/>
          <w:b/>
          <w:bCs/>
          <w:noProof/>
          <w:sz w:val="22"/>
          <w:szCs w:val="22"/>
          <w:lang w:eastAsia="en-GB"/>
        </w:rPr>
        <w:drawing>
          <wp:anchor distT="0" distB="0" distL="114300" distR="114300" simplePos="0" relativeHeight="251667456" behindDoc="0" locked="0" layoutInCell="1" allowOverlap="1" wp14:anchorId="2EC948DE" wp14:editId="7AFD351A">
            <wp:simplePos x="0" y="0"/>
            <wp:positionH relativeFrom="column">
              <wp:posOffset>0</wp:posOffset>
            </wp:positionH>
            <wp:positionV relativeFrom="paragraph">
              <wp:posOffset>364490</wp:posOffset>
            </wp:positionV>
            <wp:extent cx="1444760" cy="1440113"/>
            <wp:effectExtent l="0" t="0" r="317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4760" cy="14401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625" w:rsidRPr="00205625">
        <w:rPr>
          <w:rFonts w:cs="Arial"/>
          <w:b/>
          <w:bCs/>
          <w:sz w:val="22"/>
          <w:szCs w:val="22"/>
        </w:rPr>
        <w:t xml:space="preserve">APPENDIX </w:t>
      </w:r>
      <w:r w:rsidR="00D14A84">
        <w:rPr>
          <w:rFonts w:cs="Arial"/>
          <w:b/>
          <w:bCs/>
          <w:sz w:val="22"/>
          <w:szCs w:val="22"/>
        </w:rPr>
        <w:t>10</w:t>
      </w:r>
    </w:p>
    <w:p w:rsidR="006067FD" w:rsidRPr="009A76A8" w:rsidRDefault="006067FD" w:rsidP="009A76A8">
      <w:pPr>
        <w:spacing w:after="0" w:line="240" w:lineRule="auto"/>
        <w:rPr>
          <w:rFonts w:cs="Arial"/>
          <w:sz w:val="22"/>
          <w:szCs w:val="22"/>
        </w:rPr>
      </w:pPr>
    </w:p>
    <w:p w:rsidR="006067FD" w:rsidRPr="009A76A8" w:rsidRDefault="006067FD" w:rsidP="009A76A8">
      <w:pPr>
        <w:spacing w:after="0" w:line="240" w:lineRule="auto"/>
        <w:rPr>
          <w:rFonts w:cs="Arial"/>
          <w:sz w:val="22"/>
          <w:szCs w:val="22"/>
        </w:rPr>
      </w:pPr>
    </w:p>
    <w:p w:rsidR="006067FD" w:rsidRPr="009A76A8" w:rsidRDefault="006067FD" w:rsidP="009A76A8">
      <w:pPr>
        <w:spacing w:after="0" w:line="240" w:lineRule="auto"/>
        <w:rPr>
          <w:rFonts w:cs="Arial"/>
          <w:sz w:val="22"/>
          <w:szCs w:val="22"/>
        </w:rPr>
      </w:pPr>
    </w:p>
    <w:p w:rsidR="006067FD" w:rsidRPr="009A76A8" w:rsidRDefault="006067FD" w:rsidP="009A76A8">
      <w:pPr>
        <w:spacing w:after="0" w:line="240" w:lineRule="auto"/>
        <w:rPr>
          <w:rFonts w:cs="Arial"/>
          <w:sz w:val="22"/>
          <w:szCs w:val="22"/>
        </w:rPr>
      </w:pPr>
    </w:p>
    <w:p w:rsidR="006067FD" w:rsidRPr="009A76A8" w:rsidRDefault="006067FD" w:rsidP="009A76A8">
      <w:pPr>
        <w:spacing w:after="0" w:line="240" w:lineRule="auto"/>
        <w:jc w:val="center"/>
        <w:rPr>
          <w:rFonts w:cs="Arial"/>
          <w:sz w:val="22"/>
          <w:szCs w:val="22"/>
        </w:rPr>
      </w:pPr>
    </w:p>
    <w:p w:rsidR="009A76A8" w:rsidRDefault="009A76A8" w:rsidP="009A76A8">
      <w:pPr>
        <w:spacing w:after="0" w:line="240" w:lineRule="auto"/>
        <w:jc w:val="center"/>
        <w:rPr>
          <w:rFonts w:cs="Arial"/>
          <w:b/>
          <w:bCs/>
          <w:sz w:val="22"/>
          <w:szCs w:val="22"/>
        </w:rPr>
      </w:pPr>
    </w:p>
    <w:p w:rsidR="009A76A8" w:rsidRDefault="009A76A8" w:rsidP="009A76A8">
      <w:pPr>
        <w:spacing w:after="0" w:line="240" w:lineRule="auto"/>
        <w:jc w:val="center"/>
        <w:rPr>
          <w:rFonts w:cs="Arial"/>
          <w:b/>
          <w:bCs/>
          <w:sz w:val="22"/>
          <w:szCs w:val="22"/>
        </w:rPr>
      </w:pPr>
    </w:p>
    <w:p w:rsidR="009A76A8" w:rsidRDefault="009A76A8" w:rsidP="009A76A8">
      <w:pPr>
        <w:spacing w:after="0" w:line="240" w:lineRule="auto"/>
        <w:jc w:val="center"/>
        <w:rPr>
          <w:rFonts w:cs="Arial"/>
          <w:b/>
          <w:bCs/>
          <w:sz w:val="22"/>
          <w:szCs w:val="22"/>
        </w:rPr>
      </w:pPr>
    </w:p>
    <w:p w:rsidR="009A76A8" w:rsidRDefault="009A76A8" w:rsidP="009A76A8">
      <w:pPr>
        <w:spacing w:after="0" w:line="240" w:lineRule="auto"/>
        <w:jc w:val="center"/>
        <w:rPr>
          <w:rFonts w:cs="Arial"/>
          <w:b/>
          <w:bCs/>
          <w:sz w:val="22"/>
          <w:szCs w:val="22"/>
        </w:rPr>
      </w:pPr>
    </w:p>
    <w:p w:rsidR="009A76A8" w:rsidRDefault="009A76A8" w:rsidP="009A76A8">
      <w:pPr>
        <w:spacing w:after="0" w:line="240" w:lineRule="auto"/>
        <w:jc w:val="center"/>
        <w:rPr>
          <w:rFonts w:cs="Arial"/>
          <w:b/>
          <w:bCs/>
          <w:sz w:val="22"/>
          <w:szCs w:val="22"/>
        </w:rPr>
      </w:pPr>
    </w:p>
    <w:p w:rsidR="009A76A8" w:rsidRDefault="009A76A8" w:rsidP="009A76A8">
      <w:pPr>
        <w:spacing w:after="0" w:line="240" w:lineRule="auto"/>
        <w:jc w:val="center"/>
        <w:rPr>
          <w:rFonts w:cs="Arial"/>
          <w:b/>
          <w:bCs/>
          <w:sz w:val="22"/>
          <w:szCs w:val="22"/>
        </w:rPr>
      </w:pPr>
    </w:p>
    <w:p w:rsidR="009A76A8" w:rsidRDefault="009A76A8" w:rsidP="009A76A8">
      <w:pPr>
        <w:spacing w:after="0" w:line="240" w:lineRule="auto"/>
        <w:jc w:val="center"/>
        <w:rPr>
          <w:rFonts w:cs="Arial"/>
          <w:b/>
          <w:bCs/>
          <w:sz w:val="22"/>
          <w:szCs w:val="22"/>
        </w:rPr>
      </w:pPr>
    </w:p>
    <w:p w:rsidR="006067FD" w:rsidRPr="009A76A8" w:rsidRDefault="006067FD" w:rsidP="009A76A8">
      <w:pPr>
        <w:spacing w:after="0" w:line="240" w:lineRule="auto"/>
        <w:jc w:val="center"/>
        <w:rPr>
          <w:rFonts w:cs="Arial"/>
          <w:b/>
          <w:bCs/>
          <w:sz w:val="22"/>
          <w:szCs w:val="22"/>
        </w:rPr>
      </w:pPr>
      <w:r w:rsidRPr="009A76A8">
        <w:rPr>
          <w:rFonts w:cs="Arial"/>
          <w:b/>
          <w:bCs/>
          <w:sz w:val="22"/>
          <w:szCs w:val="22"/>
        </w:rPr>
        <w:t>Recording Results of Monthly Interventions</w:t>
      </w:r>
    </w:p>
    <w:p w:rsidR="006067FD" w:rsidRPr="009A76A8" w:rsidRDefault="006067FD" w:rsidP="009A76A8">
      <w:pPr>
        <w:spacing w:after="0" w:line="240" w:lineRule="auto"/>
        <w:jc w:val="center"/>
        <w:rPr>
          <w:rFonts w:cs="Arial"/>
          <w:b/>
          <w:bCs/>
          <w:sz w:val="22"/>
          <w:szCs w:val="22"/>
        </w:rPr>
      </w:pPr>
      <w:r w:rsidRPr="009A76A8">
        <w:rPr>
          <w:rFonts w:cs="Arial"/>
          <w:b/>
          <w:bCs/>
          <w:sz w:val="22"/>
          <w:szCs w:val="22"/>
        </w:rPr>
        <w:t>Guidance</w:t>
      </w:r>
    </w:p>
    <w:p w:rsidR="006067FD" w:rsidRPr="009A76A8" w:rsidRDefault="006067FD" w:rsidP="009A76A8">
      <w:pPr>
        <w:spacing w:after="0" w:line="240" w:lineRule="auto"/>
        <w:jc w:val="center"/>
        <w:rPr>
          <w:rFonts w:cs="Arial"/>
          <w:b/>
          <w:bCs/>
          <w:sz w:val="22"/>
          <w:szCs w:val="22"/>
        </w:rPr>
      </w:pPr>
      <w:r w:rsidRPr="009A76A8">
        <w:rPr>
          <w:rFonts w:cs="Arial"/>
          <w:b/>
          <w:bCs/>
          <w:sz w:val="22"/>
          <w:szCs w:val="22"/>
        </w:rPr>
        <w:t>April 2020</w:t>
      </w:r>
    </w:p>
    <w:p w:rsidR="006067FD" w:rsidRPr="009A76A8" w:rsidRDefault="006067FD" w:rsidP="009A76A8">
      <w:pPr>
        <w:spacing w:after="0" w:line="240" w:lineRule="auto"/>
        <w:rPr>
          <w:rFonts w:cs="Arial"/>
          <w:sz w:val="22"/>
          <w:szCs w:val="22"/>
        </w:rPr>
      </w:pPr>
    </w:p>
    <w:p w:rsidR="009A76A8" w:rsidRPr="009A76A8" w:rsidRDefault="009A76A8" w:rsidP="009A76A8">
      <w:pPr>
        <w:spacing w:after="0" w:line="240" w:lineRule="auto"/>
        <w:rPr>
          <w:rFonts w:cs="Arial"/>
          <w:b/>
          <w:bCs/>
          <w:sz w:val="22"/>
          <w:szCs w:val="22"/>
        </w:rPr>
      </w:pPr>
      <w:r>
        <w:rPr>
          <w:rFonts w:cs="Arial"/>
          <w:b/>
          <w:bCs/>
          <w:sz w:val="22"/>
          <w:szCs w:val="22"/>
        </w:rPr>
        <w:t>Introduction</w:t>
      </w:r>
    </w:p>
    <w:p w:rsidR="009A76A8" w:rsidRDefault="009A76A8" w:rsidP="009A76A8">
      <w:pPr>
        <w:spacing w:after="0" w:line="240" w:lineRule="auto"/>
        <w:rPr>
          <w:rFonts w:cs="Arial"/>
          <w:sz w:val="22"/>
          <w:szCs w:val="22"/>
        </w:rPr>
      </w:pPr>
    </w:p>
    <w:p w:rsidR="005C7CBC" w:rsidRDefault="005C7CBC" w:rsidP="009A76A8">
      <w:pPr>
        <w:spacing w:after="0" w:line="240" w:lineRule="auto"/>
        <w:rPr>
          <w:rFonts w:cs="Arial"/>
          <w:sz w:val="22"/>
          <w:szCs w:val="22"/>
        </w:rPr>
      </w:pPr>
      <w:r w:rsidRPr="009A76A8">
        <w:rPr>
          <w:rFonts w:cs="Arial"/>
          <w:sz w:val="22"/>
          <w:szCs w:val="22"/>
        </w:rPr>
        <w:t xml:space="preserve">The main purpose for collating data from border control interventions is to provide </w:t>
      </w:r>
      <w:r w:rsidR="009A76A8">
        <w:rPr>
          <w:rFonts w:cs="Arial"/>
          <w:sz w:val="22"/>
          <w:szCs w:val="22"/>
        </w:rPr>
        <w:t xml:space="preserve">OPSS </w:t>
      </w:r>
      <w:r w:rsidRPr="009A76A8">
        <w:rPr>
          <w:rFonts w:cs="Arial"/>
          <w:sz w:val="22"/>
          <w:szCs w:val="22"/>
        </w:rPr>
        <w:t xml:space="preserve">with accurate data to inform intelligence analysis and future profiles/projects/campaigns.  By using the same system for data logging, </w:t>
      </w:r>
      <w:r w:rsidR="009A76A8">
        <w:rPr>
          <w:rFonts w:cs="Arial"/>
          <w:sz w:val="22"/>
          <w:szCs w:val="22"/>
        </w:rPr>
        <w:t>OPSS</w:t>
      </w:r>
      <w:r w:rsidRPr="009A76A8">
        <w:rPr>
          <w:rFonts w:cs="Arial"/>
          <w:sz w:val="22"/>
          <w:szCs w:val="22"/>
        </w:rPr>
        <w:t xml:space="preserve"> will be able to </w:t>
      </w:r>
      <w:proofErr w:type="gramStart"/>
      <w:r w:rsidRPr="009A76A8">
        <w:rPr>
          <w:rFonts w:cs="Arial"/>
          <w:sz w:val="22"/>
          <w:szCs w:val="22"/>
        </w:rPr>
        <w:t>efficiently and effectively collate and analyse the results</w:t>
      </w:r>
      <w:proofErr w:type="gramEnd"/>
      <w:r w:rsidRPr="009A76A8">
        <w:rPr>
          <w:rFonts w:cs="Arial"/>
          <w:sz w:val="22"/>
          <w:szCs w:val="22"/>
        </w:rPr>
        <w:t xml:space="preserve">. </w:t>
      </w:r>
    </w:p>
    <w:p w:rsidR="009A76A8" w:rsidRPr="009A76A8" w:rsidRDefault="009A76A8" w:rsidP="009A76A8">
      <w:pPr>
        <w:spacing w:after="0" w:line="240" w:lineRule="auto"/>
        <w:rPr>
          <w:rFonts w:cs="Arial"/>
          <w:sz w:val="22"/>
          <w:szCs w:val="22"/>
        </w:rPr>
      </w:pPr>
    </w:p>
    <w:p w:rsidR="005C7CBC" w:rsidRPr="009A76A8" w:rsidRDefault="005C7CBC" w:rsidP="009A76A8">
      <w:pPr>
        <w:spacing w:after="0" w:line="240" w:lineRule="auto"/>
        <w:rPr>
          <w:rFonts w:cs="Arial"/>
          <w:sz w:val="22"/>
          <w:szCs w:val="22"/>
        </w:rPr>
      </w:pPr>
      <w:r w:rsidRPr="009A76A8">
        <w:rPr>
          <w:rFonts w:cs="Arial"/>
          <w:sz w:val="22"/>
          <w:szCs w:val="22"/>
        </w:rPr>
        <w:t>In addition, the data is currently collected to provide the EU Commission with statistical data in line with the implementation of the action plan associated with EU Reg. 765/2008.</w:t>
      </w:r>
    </w:p>
    <w:p w:rsidR="00AA3CF4" w:rsidRDefault="005C7CBC" w:rsidP="009A76A8">
      <w:pPr>
        <w:spacing w:after="0" w:line="240" w:lineRule="auto"/>
        <w:rPr>
          <w:rFonts w:cs="Arial"/>
          <w:sz w:val="22"/>
          <w:szCs w:val="22"/>
        </w:rPr>
      </w:pPr>
      <w:r w:rsidRPr="009A76A8">
        <w:rPr>
          <w:rFonts w:cs="Arial"/>
          <w:sz w:val="22"/>
          <w:szCs w:val="22"/>
        </w:rPr>
        <w:t>This guidance document</w:t>
      </w:r>
      <w:r w:rsidR="009E2460" w:rsidRPr="009A76A8">
        <w:rPr>
          <w:rFonts w:cs="Arial"/>
          <w:sz w:val="22"/>
          <w:szCs w:val="22"/>
        </w:rPr>
        <w:t xml:space="preserve"> (customised by </w:t>
      </w:r>
      <w:r w:rsidR="009A76A8">
        <w:rPr>
          <w:rFonts w:cs="Arial"/>
          <w:sz w:val="22"/>
          <w:szCs w:val="22"/>
        </w:rPr>
        <w:t>OPSS</w:t>
      </w:r>
      <w:r w:rsidR="009E2460" w:rsidRPr="009A76A8">
        <w:rPr>
          <w:rFonts w:cs="Arial"/>
          <w:sz w:val="22"/>
          <w:szCs w:val="22"/>
        </w:rPr>
        <w:t xml:space="preserve"> for use in the UK)</w:t>
      </w:r>
      <w:r w:rsidR="00173694" w:rsidRPr="009A76A8">
        <w:rPr>
          <w:rFonts w:cs="Arial"/>
          <w:sz w:val="22"/>
          <w:szCs w:val="22"/>
        </w:rPr>
        <w:t xml:space="preserve"> contai</w:t>
      </w:r>
      <w:r w:rsidR="005C7F33" w:rsidRPr="009A76A8">
        <w:rPr>
          <w:rFonts w:cs="Arial"/>
          <w:sz w:val="22"/>
          <w:szCs w:val="22"/>
        </w:rPr>
        <w:t>ns guidance</w:t>
      </w:r>
      <w:r w:rsidR="007179F2" w:rsidRPr="009A76A8">
        <w:rPr>
          <w:rFonts w:cs="Arial"/>
          <w:sz w:val="22"/>
          <w:szCs w:val="22"/>
        </w:rPr>
        <w:t xml:space="preserve"> on how to record</w:t>
      </w:r>
      <w:r w:rsidR="00173694" w:rsidRPr="009A76A8">
        <w:rPr>
          <w:rFonts w:cs="Arial"/>
          <w:sz w:val="22"/>
          <w:szCs w:val="22"/>
        </w:rPr>
        <w:t xml:space="preserve"> th</w:t>
      </w:r>
      <w:r w:rsidR="009E2460" w:rsidRPr="009A76A8">
        <w:rPr>
          <w:rFonts w:cs="Arial"/>
          <w:sz w:val="22"/>
          <w:szCs w:val="22"/>
        </w:rPr>
        <w:t>is</w:t>
      </w:r>
      <w:r w:rsidR="00173694" w:rsidRPr="009A76A8">
        <w:rPr>
          <w:rFonts w:cs="Arial"/>
          <w:sz w:val="22"/>
          <w:szCs w:val="22"/>
        </w:rPr>
        <w:t xml:space="preserve"> data</w:t>
      </w:r>
      <w:r w:rsidRPr="009A76A8">
        <w:rPr>
          <w:rFonts w:cs="Arial"/>
          <w:sz w:val="22"/>
          <w:szCs w:val="22"/>
        </w:rPr>
        <w:t xml:space="preserve"> in a consistent way</w:t>
      </w:r>
      <w:r w:rsidR="005B6375" w:rsidRPr="009A76A8">
        <w:rPr>
          <w:rFonts w:cs="Arial"/>
          <w:sz w:val="22"/>
          <w:szCs w:val="22"/>
        </w:rPr>
        <w:t xml:space="preserve"> so that it is easier for the team to collate and analyse. </w:t>
      </w:r>
      <w:r w:rsidR="00173694" w:rsidRPr="009A76A8">
        <w:rPr>
          <w:rFonts w:cs="Arial"/>
          <w:sz w:val="22"/>
          <w:szCs w:val="22"/>
        </w:rPr>
        <w:t xml:space="preserve"> </w:t>
      </w:r>
    </w:p>
    <w:p w:rsidR="009A76A8" w:rsidRDefault="009A76A8" w:rsidP="009A76A8">
      <w:pPr>
        <w:spacing w:after="0" w:line="240" w:lineRule="auto"/>
        <w:rPr>
          <w:rFonts w:cs="Arial"/>
          <w:sz w:val="22"/>
          <w:szCs w:val="22"/>
        </w:rPr>
      </w:pPr>
    </w:p>
    <w:p w:rsidR="009A76A8" w:rsidRPr="009A76A8" w:rsidRDefault="009A76A8" w:rsidP="009A76A8">
      <w:pPr>
        <w:spacing w:after="0" w:line="240" w:lineRule="auto"/>
        <w:rPr>
          <w:rFonts w:cs="Arial"/>
          <w:sz w:val="22"/>
          <w:szCs w:val="22"/>
        </w:rPr>
      </w:pPr>
      <w:r>
        <w:rPr>
          <w:rFonts w:cs="Arial"/>
          <w:b/>
          <w:bCs/>
          <w:sz w:val="22"/>
          <w:szCs w:val="22"/>
        </w:rPr>
        <w:t>General Information</w:t>
      </w:r>
    </w:p>
    <w:p w:rsidR="009A76A8" w:rsidRDefault="009A76A8" w:rsidP="009A76A8">
      <w:pPr>
        <w:spacing w:after="0" w:line="240" w:lineRule="auto"/>
        <w:rPr>
          <w:rFonts w:cs="Arial"/>
          <w:sz w:val="22"/>
          <w:szCs w:val="22"/>
        </w:rPr>
      </w:pPr>
    </w:p>
    <w:p w:rsidR="003376D4" w:rsidRDefault="00D55926" w:rsidP="009A76A8">
      <w:pPr>
        <w:spacing w:after="0" w:line="240" w:lineRule="auto"/>
        <w:rPr>
          <w:rFonts w:cs="Arial"/>
          <w:sz w:val="22"/>
          <w:szCs w:val="22"/>
        </w:rPr>
      </w:pPr>
      <w:r w:rsidRPr="009A76A8">
        <w:rPr>
          <w:rFonts w:cs="Arial"/>
          <w:sz w:val="22"/>
          <w:szCs w:val="22"/>
        </w:rPr>
        <w:t>To achieve uniformity across MSAs, all border controls for non</w:t>
      </w:r>
      <w:r w:rsidR="00F960C3" w:rsidRPr="009A76A8">
        <w:rPr>
          <w:rFonts w:cs="Arial"/>
          <w:sz w:val="22"/>
          <w:szCs w:val="22"/>
        </w:rPr>
        <w:t>-</w:t>
      </w:r>
      <w:r w:rsidR="009A76A8">
        <w:rPr>
          <w:rFonts w:cs="Arial"/>
          <w:sz w:val="22"/>
          <w:szCs w:val="22"/>
        </w:rPr>
        <w:t>f</w:t>
      </w:r>
      <w:r w:rsidRPr="009A76A8">
        <w:rPr>
          <w:rFonts w:cs="Arial"/>
          <w:sz w:val="22"/>
          <w:szCs w:val="22"/>
        </w:rPr>
        <w:t xml:space="preserve">ood products are recorded on an agreed template.  However, this template also includes </w:t>
      </w:r>
      <w:r w:rsidR="009A76A8">
        <w:rPr>
          <w:rFonts w:cs="Arial"/>
          <w:sz w:val="22"/>
          <w:szCs w:val="22"/>
        </w:rPr>
        <w:t xml:space="preserve">other </w:t>
      </w:r>
      <w:r w:rsidRPr="009A76A8">
        <w:rPr>
          <w:rFonts w:cs="Arial"/>
          <w:sz w:val="22"/>
          <w:szCs w:val="22"/>
        </w:rPr>
        <w:t>data required for purposes</w:t>
      </w:r>
      <w:r w:rsidR="009A76A8">
        <w:rPr>
          <w:rFonts w:cs="Arial"/>
          <w:sz w:val="22"/>
          <w:szCs w:val="22"/>
        </w:rPr>
        <w:t xml:space="preserve">, </w:t>
      </w:r>
      <w:r w:rsidR="008E3CC4" w:rsidRPr="009A76A8">
        <w:rPr>
          <w:rFonts w:cs="Arial"/>
          <w:sz w:val="22"/>
          <w:szCs w:val="22"/>
        </w:rPr>
        <w:t>e.g. for UK and</w:t>
      </w:r>
      <w:r w:rsidRPr="009A76A8">
        <w:rPr>
          <w:rFonts w:cs="Arial"/>
          <w:sz w:val="22"/>
          <w:szCs w:val="22"/>
        </w:rPr>
        <w:t xml:space="preserve"> EU returns.  This makes it, at first sight, rather cumbersome, but it does ensure that</w:t>
      </w:r>
      <w:r w:rsidR="007179F2" w:rsidRPr="009A76A8">
        <w:rPr>
          <w:rFonts w:cs="Arial"/>
          <w:sz w:val="22"/>
          <w:szCs w:val="22"/>
        </w:rPr>
        <w:t xml:space="preserve"> MSAs can record what is needed, for a multiple of needs, </w:t>
      </w:r>
      <w:r w:rsidR="003376D4" w:rsidRPr="009A76A8">
        <w:rPr>
          <w:rFonts w:cs="Arial"/>
          <w:sz w:val="22"/>
          <w:szCs w:val="22"/>
        </w:rPr>
        <w:t>in one place only.</w:t>
      </w:r>
    </w:p>
    <w:p w:rsidR="009A76A8" w:rsidRPr="009A76A8" w:rsidRDefault="009A76A8" w:rsidP="009A76A8">
      <w:pPr>
        <w:spacing w:after="0" w:line="240" w:lineRule="auto"/>
        <w:rPr>
          <w:rFonts w:cs="Arial"/>
          <w:sz w:val="22"/>
          <w:szCs w:val="22"/>
        </w:rPr>
      </w:pPr>
    </w:p>
    <w:p w:rsidR="009A76A8" w:rsidRDefault="003376D4" w:rsidP="009A76A8">
      <w:pPr>
        <w:spacing w:after="0" w:line="240" w:lineRule="auto"/>
        <w:rPr>
          <w:rFonts w:cs="Arial"/>
          <w:sz w:val="22"/>
          <w:szCs w:val="22"/>
        </w:rPr>
      </w:pPr>
      <w:r w:rsidRPr="009A76A8">
        <w:rPr>
          <w:rFonts w:cs="Arial"/>
          <w:sz w:val="22"/>
          <w:szCs w:val="22"/>
        </w:rPr>
        <w:t xml:space="preserve">The template has been amended to </w:t>
      </w:r>
      <w:r w:rsidR="005B6375" w:rsidRPr="009A76A8">
        <w:rPr>
          <w:rFonts w:cs="Arial"/>
          <w:sz w:val="22"/>
          <w:szCs w:val="22"/>
        </w:rPr>
        <w:t xml:space="preserve">enable border authorities to </w:t>
      </w:r>
      <w:r w:rsidRPr="009A76A8">
        <w:rPr>
          <w:rFonts w:cs="Arial"/>
          <w:sz w:val="22"/>
          <w:szCs w:val="22"/>
        </w:rPr>
        <w:t xml:space="preserve">include feedback from inland authorities following an intervention at a border point (relevant particularly to Trading Standards). </w:t>
      </w:r>
      <w:r w:rsidR="00C132FD" w:rsidRPr="009A76A8">
        <w:rPr>
          <w:rFonts w:cs="Arial"/>
          <w:sz w:val="22"/>
          <w:szCs w:val="22"/>
        </w:rPr>
        <w:t xml:space="preserve">  This feedbac</w:t>
      </w:r>
      <w:r w:rsidR="004E328D" w:rsidRPr="009A76A8">
        <w:rPr>
          <w:rFonts w:cs="Arial"/>
          <w:sz w:val="22"/>
          <w:szCs w:val="22"/>
        </w:rPr>
        <w:t>k should be logged in columns A</w:t>
      </w:r>
      <w:r w:rsidR="00632237" w:rsidRPr="009A76A8">
        <w:rPr>
          <w:rFonts w:cs="Arial"/>
          <w:sz w:val="22"/>
          <w:szCs w:val="22"/>
        </w:rPr>
        <w:t>C</w:t>
      </w:r>
      <w:r w:rsidR="004E328D" w:rsidRPr="009A76A8">
        <w:rPr>
          <w:rFonts w:cs="Arial"/>
          <w:sz w:val="22"/>
          <w:szCs w:val="22"/>
        </w:rPr>
        <w:t xml:space="preserve"> to A</w:t>
      </w:r>
      <w:r w:rsidR="00632237" w:rsidRPr="009A76A8">
        <w:rPr>
          <w:rFonts w:cs="Arial"/>
          <w:sz w:val="22"/>
          <w:szCs w:val="22"/>
        </w:rPr>
        <w:t>O</w:t>
      </w:r>
      <w:r w:rsidR="00C132FD" w:rsidRPr="009A76A8">
        <w:rPr>
          <w:rFonts w:cs="Arial"/>
          <w:sz w:val="22"/>
          <w:szCs w:val="22"/>
        </w:rPr>
        <w:t xml:space="preserve">.  </w:t>
      </w:r>
      <w:r w:rsidRPr="009A76A8">
        <w:rPr>
          <w:rFonts w:cs="Arial"/>
          <w:sz w:val="22"/>
          <w:szCs w:val="22"/>
        </w:rPr>
        <w:t xml:space="preserve"> Intercepting unsafe and non-compliant products is a key result of an intervention.  However, the longer</w:t>
      </w:r>
      <w:r w:rsidR="00F960C3" w:rsidRPr="009A76A8">
        <w:rPr>
          <w:rFonts w:cs="Arial"/>
          <w:sz w:val="22"/>
          <w:szCs w:val="22"/>
        </w:rPr>
        <w:t>-</w:t>
      </w:r>
      <w:r w:rsidRPr="009A76A8">
        <w:rPr>
          <w:rFonts w:cs="Arial"/>
          <w:sz w:val="22"/>
          <w:szCs w:val="22"/>
        </w:rPr>
        <w:t xml:space="preserve">term objective is to change the behaviour of non-legitimate businesses and this is where the inland authority (Home Authority) has a key role.  </w:t>
      </w:r>
      <w:r w:rsidR="009F043F" w:rsidRPr="009A76A8">
        <w:rPr>
          <w:rFonts w:cs="Arial"/>
          <w:sz w:val="22"/>
          <w:szCs w:val="22"/>
        </w:rPr>
        <w:t xml:space="preserve">The action taken by them (or not as the case may be) also helps inform future controls and targeting, helping to establish the risk level for businesses.  Therefore, obtaining feedback from them is crucial for effective controls. </w:t>
      </w:r>
    </w:p>
    <w:p w:rsidR="003376D4" w:rsidRPr="009A76A8" w:rsidRDefault="009F043F" w:rsidP="009A76A8">
      <w:pPr>
        <w:spacing w:after="0" w:line="240" w:lineRule="auto"/>
        <w:rPr>
          <w:rFonts w:cs="Arial"/>
          <w:sz w:val="22"/>
          <w:szCs w:val="22"/>
        </w:rPr>
      </w:pPr>
      <w:r w:rsidRPr="009A76A8">
        <w:rPr>
          <w:rFonts w:cs="Arial"/>
          <w:sz w:val="22"/>
          <w:szCs w:val="22"/>
        </w:rPr>
        <w:t xml:space="preserve"> </w:t>
      </w:r>
    </w:p>
    <w:p w:rsidR="00D55926" w:rsidRPr="009A76A8" w:rsidRDefault="00D55926" w:rsidP="009A76A8">
      <w:pPr>
        <w:spacing w:after="0" w:line="240" w:lineRule="auto"/>
        <w:rPr>
          <w:rFonts w:cs="Arial"/>
          <w:b/>
          <w:i/>
          <w:sz w:val="22"/>
          <w:szCs w:val="22"/>
        </w:rPr>
      </w:pPr>
      <w:r w:rsidRPr="009A76A8">
        <w:rPr>
          <w:rFonts w:cs="Arial"/>
          <w:sz w:val="22"/>
          <w:szCs w:val="22"/>
        </w:rPr>
        <w:t>The template is reviewed on</w:t>
      </w:r>
      <w:r w:rsidR="005C7F33" w:rsidRPr="009A76A8">
        <w:rPr>
          <w:rFonts w:cs="Arial"/>
          <w:sz w:val="22"/>
          <w:szCs w:val="22"/>
        </w:rPr>
        <w:t xml:space="preserve"> a six</w:t>
      </w:r>
      <w:r w:rsidR="008260A0" w:rsidRPr="009A76A8">
        <w:rPr>
          <w:rFonts w:cs="Arial"/>
          <w:sz w:val="22"/>
          <w:szCs w:val="22"/>
        </w:rPr>
        <w:t>-</w:t>
      </w:r>
      <w:r w:rsidR="005C7F33" w:rsidRPr="009A76A8">
        <w:rPr>
          <w:rFonts w:cs="Arial"/>
          <w:sz w:val="22"/>
          <w:szCs w:val="22"/>
        </w:rPr>
        <w:t>monthly</w:t>
      </w:r>
      <w:r w:rsidR="00905ADA" w:rsidRPr="009A76A8">
        <w:rPr>
          <w:rFonts w:cs="Arial"/>
          <w:sz w:val="22"/>
          <w:szCs w:val="22"/>
        </w:rPr>
        <w:t xml:space="preserve"> basis and should</w:t>
      </w:r>
      <w:r w:rsidRPr="009A76A8">
        <w:rPr>
          <w:rFonts w:cs="Arial"/>
          <w:sz w:val="22"/>
          <w:szCs w:val="22"/>
        </w:rPr>
        <w:t xml:space="preserve"> be changed only by agreement of all MSAs</w:t>
      </w:r>
      <w:r w:rsidR="0040387D">
        <w:rPr>
          <w:rFonts w:cs="Arial"/>
          <w:sz w:val="22"/>
          <w:szCs w:val="22"/>
        </w:rPr>
        <w:t>.</w:t>
      </w:r>
      <w:r w:rsidR="00671FA7" w:rsidRPr="009A76A8">
        <w:rPr>
          <w:rFonts w:cs="Arial"/>
          <w:b/>
          <w:i/>
          <w:sz w:val="22"/>
          <w:szCs w:val="22"/>
        </w:rPr>
        <w:t xml:space="preserve"> </w:t>
      </w:r>
      <w:r w:rsidR="005C7F33" w:rsidRPr="009A76A8">
        <w:rPr>
          <w:rFonts w:cs="Arial"/>
          <w:sz w:val="22"/>
          <w:szCs w:val="22"/>
        </w:rPr>
        <w:t>These</w:t>
      </w:r>
      <w:r w:rsidR="00671FA7" w:rsidRPr="009A76A8">
        <w:rPr>
          <w:rFonts w:cs="Arial"/>
          <w:sz w:val="22"/>
          <w:szCs w:val="22"/>
        </w:rPr>
        <w:t xml:space="preserve"> review</w:t>
      </w:r>
      <w:r w:rsidR="005C7F33" w:rsidRPr="009A76A8">
        <w:rPr>
          <w:rFonts w:cs="Arial"/>
          <w:sz w:val="22"/>
          <w:szCs w:val="22"/>
        </w:rPr>
        <w:t>s</w:t>
      </w:r>
      <w:r w:rsidR="00671FA7" w:rsidRPr="009A76A8">
        <w:rPr>
          <w:rFonts w:cs="Arial"/>
          <w:sz w:val="22"/>
          <w:szCs w:val="22"/>
        </w:rPr>
        <w:t xml:space="preserve"> will also allow for any amendments as agreed by the Commission and Member States</w:t>
      </w:r>
      <w:r w:rsidR="00671FA7" w:rsidRPr="009A76A8">
        <w:rPr>
          <w:rFonts w:cs="Arial"/>
          <w:b/>
          <w:i/>
          <w:sz w:val="22"/>
          <w:szCs w:val="22"/>
        </w:rPr>
        <w:t>.</w:t>
      </w:r>
      <w:r w:rsidRPr="009A76A8">
        <w:rPr>
          <w:rFonts w:cs="Arial"/>
          <w:b/>
          <w:i/>
          <w:sz w:val="22"/>
          <w:szCs w:val="22"/>
        </w:rPr>
        <w:t xml:space="preserve">  This does not prevent MSAs from adding to the template for their own specific purposes</w:t>
      </w:r>
      <w:r w:rsidR="008260A0" w:rsidRPr="009A76A8">
        <w:rPr>
          <w:rFonts w:cs="Arial"/>
          <w:b/>
          <w:i/>
          <w:sz w:val="22"/>
          <w:szCs w:val="22"/>
        </w:rPr>
        <w:t>,</w:t>
      </w:r>
      <w:r w:rsidRPr="009A76A8">
        <w:rPr>
          <w:rFonts w:cs="Arial"/>
          <w:b/>
          <w:i/>
          <w:sz w:val="22"/>
          <w:szCs w:val="22"/>
        </w:rPr>
        <w:t xml:space="preserve"> but we would ask that returns to </w:t>
      </w:r>
      <w:r w:rsidR="0040387D">
        <w:rPr>
          <w:rFonts w:cs="Arial"/>
          <w:b/>
          <w:i/>
          <w:sz w:val="22"/>
          <w:szCs w:val="22"/>
        </w:rPr>
        <w:t xml:space="preserve">OPSS </w:t>
      </w:r>
      <w:r w:rsidRPr="009A76A8">
        <w:rPr>
          <w:rFonts w:cs="Arial"/>
          <w:b/>
          <w:i/>
          <w:sz w:val="22"/>
          <w:szCs w:val="22"/>
        </w:rPr>
        <w:t>contain only those columns on the original template.</w:t>
      </w:r>
      <w:r w:rsidR="008E3CC4" w:rsidRPr="009A76A8">
        <w:rPr>
          <w:rFonts w:cs="Arial"/>
          <w:b/>
          <w:i/>
          <w:sz w:val="22"/>
          <w:szCs w:val="22"/>
        </w:rPr>
        <w:t xml:space="preserve">  Any additions to the basic template should be added after the c</w:t>
      </w:r>
      <w:r w:rsidR="00AB4ECE" w:rsidRPr="009A76A8">
        <w:rPr>
          <w:rFonts w:cs="Arial"/>
          <w:b/>
          <w:i/>
          <w:sz w:val="22"/>
          <w:szCs w:val="22"/>
        </w:rPr>
        <w:t>ore template i.e. after column A</w:t>
      </w:r>
      <w:r w:rsidR="00632237" w:rsidRPr="009A76A8">
        <w:rPr>
          <w:rFonts w:cs="Arial"/>
          <w:b/>
          <w:i/>
          <w:sz w:val="22"/>
          <w:szCs w:val="22"/>
        </w:rPr>
        <w:t>O</w:t>
      </w:r>
      <w:r w:rsidR="008E3CC4" w:rsidRPr="009A76A8">
        <w:rPr>
          <w:rFonts w:cs="Arial"/>
          <w:b/>
          <w:i/>
          <w:sz w:val="22"/>
          <w:szCs w:val="22"/>
        </w:rPr>
        <w:t>.</w:t>
      </w:r>
      <w:r w:rsidR="00C132FD" w:rsidRPr="009A76A8">
        <w:rPr>
          <w:rFonts w:cs="Arial"/>
          <w:b/>
          <w:i/>
          <w:sz w:val="22"/>
          <w:szCs w:val="22"/>
        </w:rPr>
        <w:t xml:space="preserve">  It was agreed at the </w:t>
      </w:r>
      <w:proofErr w:type="spellStart"/>
      <w:r w:rsidR="00C132FD" w:rsidRPr="009A76A8">
        <w:rPr>
          <w:rFonts w:cs="Arial"/>
          <w:b/>
          <w:i/>
          <w:sz w:val="22"/>
          <w:szCs w:val="22"/>
        </w:rPr>
        <w:t>CoPrImE</w:t>
      </w:r>
      <w:proofErr w:type="spellEnd"/>
      <w:r w:rsidR="00C132FD" w:rsidRPr="009A76A8">
        <w:rPr>
          <w:rFonts w:cs="Arial"/>
          <w:b/>
          <w:i/>
          <w:sz w:val="22"/>
          <w:szCs w:val="22"/>
        </w:rPr>
        <w:t xml:space="preserve"> meeting in January 2016 that the feedback columns would be returned separately </w:t>
      </w:r>
      <w:r w:rsidR="00AB4ECE" w:rsidRPr="009A76A8">
        <w:rPr>
          <w:rFonts w:cs="Arial"/>
          <w:b/>
          <w:i/>
          <w:sz w:val="22"/>
          <w:szCs w:val="22"/>
        </w:rPr>
        <w:t>t</w:t>
      </w:r>
      <w:r w:rsidR="004E328D" w:rsidRPr="009A76A8">
        <w:rPr>
          <w:rFonts w:cs="Arial"/>
          <w:b/>
          <w:i/>
          <w:sz w:val="22"/>
          <w:szCs w:val="22"/>
        </w:rPr>
        <w:t>o the main return (columns A</w:t>
      </w:r>
      <w:r w:rsidR="00E833A0" w:rsidRPr="009A76A8">
        <w:rPr>
          <w:rFonts w:cs="Arial"/>
          <w:b/>
          <w:i/>
          <w:sz w:val="22"/>
          <w:szCs w:val="22"/>
        </w:rPr>
        <w:t>C</w:t>
      </w:r>
      <w:r w:rsidR="004E328D" w:rsidRPr="009A76A8">
        <w:rPr>
          <w:rFonts w:cs="Arial"/>
          <w:b/>
          <w:i/>
          <w:sz w:val="22"/>
          <w:szCs w:val="22"/>
        </w:rPr>
        <w:t xml:space="preserve"> –A</w:t>
      </w:r>
      <w:r w:rsidR="00E833A0" w:rsidRPr="009A76A8">
        <w:rPr>
          <w:rFonts w:cs="Arial"/>
          <w:b/>
          <w:i/>
          <w:sz w:val="22"/>
          <w:szCs w:val="22"/>
        </w:rPr>
        <w:t>O</w:t>
      </w:r>
      <w:r w:rsidR="00C132FD" w:rsidRPr="009A76A8">
        <w:rPr>
          <w:rFonts w:cs="Arial"/>
          <w:b/>
          <w:i/>
          <w:sz w:val="22"/>
          <w:szCs w:val="22"/>
        </w:rPr>
        <w:t xml:space="preserve">) with </w:t>
      </w:r>
      <w:r w:rsidR="0040387D">
        <w:rPr>
          <w:rFonts w:cs="Arial"/>
          <w:b/>
          <w:i/>
          <w:sz w:val="22"/>
          <w:szCs w:val="22"/>
        </w:rPr>
        <w:t>one</w:t>
      </w:r>
      <w:r w:rsidR="00C132FD" w:rsidRPr="009A76A8">
        <w:rPr>
          <w:rFonts w:cs="Arial"/>
          <w:b/>
          <w:i/>
          <w:sz w:val="22"/>
          <w:szCs w:val="22"/>
        </w:rPr>
        <w:t xml:space="preserve"> month’s lag.</w:t>
      </w:r>
    </w:p>
    <w:p w:rsidR="00173694" w:rsidRDefault="00671FA7" w:rsidP="009A76A8">
      <w:pPr>
        <w:pStyle w:val="Text1"/>
        <w:spacing w:after="0"/>
        <w:ind w:left="0"/>
        <w:rPr>
          <w:rFonts w:ascii="Arial" w:hAnsi="Arial" w:cs="Arial"/>
          <w:sz w:val="22"/>
          <w:szCs w:val="22"/>
        </w:rPr>
      </w:pPr>
      <w:r w:rsidRPr="009A76A8">
        <w:rPr>
          <w:rFonts w:ascii="Arial" w:hAnsi="Arial" w:cs="Arial"/>
          <w:sz w:val="22"/>
          <w:szCs w:val="22"/>
        </w:rPr>
        <w:t xml:space="preserve">MSAs are </w:t>
      </w:r>
      <w:r w:rsidR="00173694" w:rsidRPr="009A76A8">
        <w:rPr>
          <w:rFonts w:ascii="Arial" w:hAnsi="Arial" w:cs="Arial"/>
          <w:sz w:val="22"/>
          <w:szCs w:val="22"/>
        </w:rPr>
        <w:t>invited to forward any comment on the use of the spread sheet or on any other item concernin</w:t>
      </w:r>
      <w:r w:rsidRPr="009A76A8">
        <w:rPr>
          <w:rFonts w:ascii="Arial" w:hAnsi="Arial" w:cs="Arial"/>
          <w:sz w:val="22"/>
          <w:szCs w:val="22"/>
        </w:rPr>
        <w:t>g the collection of statistics</w:t>
      </w:r>
      <w:r w:rsidR="0040387D">
        <w:rPr>
          <w:rFonts w:ascii="Arial" w:hAnsi="Arial" w:cs="Arial"/>
          <w:sz w:val="22"/>
          <w:szCs w:val="22"/>
        </w:rPr>
        <w:t xml:space="preserve">.  </w:t>
      </w:r>
    </w:p>
    <w:p w:rsidR="0040387D" w:rsidRDefault="0040387D" w:rsidP="009A76A8">
      <w:pPr>
        <w:pStyle w:val="Text1"/>
        <w:spacing w:after="0"/>
        <w:ind w:left="0"/>
        <w:rPr>
          <w:rFonts w:ascii="Arial" w:hAnsi="Arial" w:cs="Arial"/>
          <w:sz w:val="22"/>
          <w:szCs w:val="22"/>
        </w:rPr>
      </w:pPr>
    </w:p>
    <w:p w:rsidR="0040387D" w:rsidRPr="0040387D" w:rsidRDefault="0040387D" w:rsidP="009A76A8">
      <w:pPr>
        <w:pStyle w:val="Text1"/>
        <w:spacing w:after="0"/>
        <w:ind w:left="0"/>
        <w:rPr>
          <w:rFonts w:ascii="Arial" w:hAnsi="Arial" w:cs="Arial"/>
          <w:sz w:val="22"/>
          <w:szCs w:val="22"/>
        </w:rPr>
      </w:pPr>
      <w:r>
        <w:rPr>
          <w:rFonts w:ascii="Arial" w:hAnsi="Arial" w:cs="Arial"/>
          <w:b/>
          <w:bCs/>
          <w:sz w:val="22"/>
          <w:szCs w:val="22"/>
        </w:rPr>
        <w:t>Preliminary Remarks</w:t>
      </w:r>
    </w:p>
    <w:p w:rsidR="00173694" w:rsidRPr="009A76A8" w:rsidRDefault="00173694" w:rsidP="009A76A8">
      <w:pPr>
        <w:spacing w:after="0" w:line="240" w:lineRule="auto"/>
        <w:rPr>
          <w:rFonts w:cs="Arial"/>
          <w:sz w:val="22"/>
          <w:szCs w:val="22"/>
        </w:rPr>
      </w:pPr>
    </w:p>
    <w:p w:rsidR="00603437" w:rsidRDefault="003376D4" w:rsidP="009A76A8">
      <w:pPr>
        <w:pStyle w:val="ListParagraph"/>
        <w:numPr>
          <w:ilvl w:val="0"/>
          <w:numId w:val="9"/>
        </w:numPr>
        <w:spacing w:after="0" w:line="240" w:lineRule="auto"/>
        <w:rPr>
          <w:rFonts w:cs="Arial"/>
          <w:sz w:val="22"/>
          <w:szCs w:val="22"/>
        </w:rPr>
      </w:pPr>
      <w:r w:rsidRPr="009A76A8">
        <w:rPr>
          <w:rFonts w:cs="Arial"/>
          <w:sz w:val="22"/>
          <w:szCs w:val="22"/>
        </w:rPr>
        <w:t>Some general comments about how to log information:</w:t>
      </w:r>
    </w:p>
    <w:p w:rsidR="0040387D" w:rsidRPr="009A76A8" w:rsidRDefault="0040387D" w:rsidP="0040387D">
      <w:pPr>
        <w:pStyle w:val="ListParagraph"/>
        <w:spacing w:after="0" w:line="240" w:lineRule="auto"/>
        <w:ind w:left="360"/>
        <w:rPr>
          <w:rFonts w:cs="Arial"/>
          <w:sz w:val="22"/>
          <w:szCs w:val="22"/>
        </w:rPr>
      </w:pPr>
    </w:p>
    <w:p w:rsidR="003376D4" w:rsidRPr="009A76A8" w:rsidRDefault="003376D4" w:rsidP="0040387D">
      <w:pPr>
        <w:pStyle w:val="ListParagraph"/>
        <w:numPr>
          <w:ilvl w:val="1"/>
          <w:numId w:val="9"/>
        </w:numPr>
        <w:spacing w:after="0" w:line="240" w:lineRule="auto"/>
        <w:rPr>
          <w:rFonts w:cs="Arial"/>
          <w:sz w:val="22"/>
          <w:szCs w:val="22"/>
        </w:rPr>
      </w:pPr>
      <w:r w:rsidRPr="009A76A8">
        <w:rPr>
          <w:rFonts w:cs="Arial"/>
          <w:sz w:val="22"/>
          <w:szCs w:val="22"/>
        </w:rPr>
        <w:t xml:space="preserve">Do not leave spaces at the start </w:t>
      </w:r>
      <w:r w:rsidR="00C132FD" w:rsidRPr="009A76A8">
        <w:rPr>
          <w:rFonts w:cs="Arial"/>
          <w:sz w:val="22"/>
          <w:szCs w:val="22"/>
        </w:rPr>
        <w:t xml:space="preserve">or end </w:t>
      </w:r>
      <w:r w:rsidRPr="009A76A8">
        <w:rPr>
          <w:rFonts w:cs="Arial"/>
          <w:sz w:val="22"/>
          <w:szCs w:val="22"/>
        </w:rPr>
        <w:t>of any information</w:t>
      </w:r>
    </w:p>
    <w:p w:rsidR="003376D4" w:rsidRPr="009A76A8" w:rsidRDefault="003376D4" w:rsidP="0040387D">
      <w:pPr>
        <w:pStyle w:val="ListParagraph"/>
        <w:numPr>
          <w:ilvl w:val="1"/>
          <w:numId w:val="9"/>
        </w:numPr>
        <w:spacing w:after="0" w:line="240" w:lineRule="auto"/>
        <w:rPr>
          <w:rFonts w:cs="Arial"/>
          <w:sz w:val="22"/>
          <w:szCs w:val="22"/>
        </w:rPr>
      </w:pPr>
      <w:r w:rsidRPr="009A76A8">
        <w:rPr>
          <w:rFonts w:cs="Arial"/>
          <w:sz w:val="22"/>
          <w:szCs w:val="22"/>
        </w:rPr>
        <w:t>Do not use commas</w:t>
      </w:r>
    </w:p>
    <w:p w:rsidR="003376D4" w:rsidRPr="009A76A8" w:rsidRDefault="003376D4" w:rsidP="0040387D">
      <w:pPr>
        <w:pStyle w:val="ListParagraph"/>
        <w:numPr>
          <w:ilvl w:val="1"/>
          <w:numId w:val="9"/>
        </w:numPr>
        <w:spacing w:after="0" w:line="240" w:lineRule="auto"/>
        <w:rPr>
          <w:rFonts w:cs="Arial"/>
          <w:sz w:val="22"/>
          <w:szCs w:val="22"/>
        </w:rPr>
      </w:pPr>
      <w:r w:rsidRPr="009A76A8">
        <w:rPr>
          <w:rFonts w:cs="Arial"/>
          <w:sz w:val="22"/>
          <w:szCs w:val="22"/>
        </w:rPr>
        <w:t>Replace the ampersand (&amp;) with the text “and”</w:t>
      </w:r>
    </w:p>
    <w:p w:rsidR="003376D4" w:rsidRPr="009A76A8" w:rsidRDefault="003376D4" w:rsidP="0040387D">
      <w:pPr>
        <w:pStyle w:val="ListParagraph"/>
        <w:numPr>
          <w:ilvl w:val="1"/>
          <w:numId w:val="9"/>
        </w:numPr>
        <w:spacing w:after="0" w:line="240" w:lineRule="auto"/>
        <w:rPr>
          <w:rFonts w:cs="Arial"/>
          <w:sz w:val="22"/>
          <w:szCs w:val="22"/>
        </w:rPr>
      </w:pPr>
      <w:r w:rsidRPr="009A76A8">
        <w:rPr>
          <w:rFonts w:cs="Arial"/>
          <w:sz w:val="22"/>
          <w:szCs w:val="22"/>
        </w:rPr>
        <w:t>Always write “Ltd” in full i.e. “Limited”</w:t>
      </w:r>
    </w:p>
    <w:p w:rsidR="003376D4" w:rsidRPr="009A76A8" w:rsidRDefault="003376D4" w:rsidP="0040387D">
      <w:pPr>
        <w:pStyle w:val="ListParagraph"/>
        <w:numPr>
          <w:ilvl w:val="1"/>
          <w:numId w:val="9"/>
        </w:numPr>
        <w:spacing w:after="0" w:line="240" w:lineRule="auto"/>
        <w:rPr>
          <w:rFonts w:cs="Arial"/>
          <w:sz w:val="22"/>
          <w:szCs w:val="22"/>
        </w:rPr>
      </w:pPr>
      <w:r w:rsidRPr="009A76A8">
        <w:rPr>
          <w:rFonts w:cs="Arial"/>
          <w:sz w:val="22"/>
          <w:szCs w:val="22"/>
        </w:rPr>
        <w:t xml:space="preserve">Do not leave blanks – if a column doesn’t have an appropriate option, contact </w:t>
      </w:r>
      <w:r w:rsidR="0040387D">
        <w:rPr>
          <w:rFonts w:cs="Arial"/>
          <w:sz w:val="22"/>
          <w:szCs w:val="22"/>
        </w:rPr>
        <w:t>OPSS</w:t>
      </w:r>
      <w:r w:rsidRPr="009A76A8">
        <w:rPr>
          <w:rFonts w:cs="Arial"/>
          <w:sz w:val="22"/>
          <w:szCs w:val="22"/>
        </w:rPr>
        <w:t xml:space="preserve"> so that an agreed option can be added</w:t>
      </w:r>
      <w:r w:rsidR="00AB4ECE" w:rsidRPr="009A76A8">
        <w:rPr>
          <w:rFonts w:cs="Arial"/>
          <w:sz w:val="22"/>
          <w:szCs w:val="22"/>
        </w:rPr>
        <w:t>, otherwise enter NA</w:t>
      </w:r>
    </w:p>
    <w:p w:rsidR="009F043F" w:rsidRPr="009A76A8" w:rsidRDefault="009F043F" w:rsidP="0040387D">
      <w:pPr>
        <w:pStyle w:val="ListParagraph"/>
        <w:numPr>
          <w:ilvl w:val="1"/>
          <w:numId w:val="9"/>
        </w:numPr>
        <w:spacing w:after="0" w:line="240" w:lineRule="auto"/>
        <w:rPr>
          <w:rFonts w:cs="Arial"/>
          <w:sz w:val="22"/>
          <w:szCs w:val="22"/>
        </w:rPr>
      </w:pPr>
      <w:r w:rsidRPr="009A76A8">
        <w:rPr>
          <w:rFonts w:cs="Arial"/>
          <w:sz w:val="22"/>
          <w:szCs w:val="22"/>
        </w:rPr>
        <w:t>All dates should be in the format dd/mm/</w:t>
      </w:r>
      <w:proofErr w:type="spellStart"/>
      <w:r w:rsidRPr="009A76A8">
        <w:rPr>
          <w:rFonts w:cs="Arial"/>
          <w:sz w:val="22"/>
          <w:szCs w:val="22"/>
        </w:rPr>
        <w:t>yyyy</w:t>
      </w:r>
      <w:proofErr w:type="spellEnd"/>
    </w:p>
    <w:p w:rsidR="00C132FD" w:rsidRPr="009A76A8" w:rsidRDefault="00C132FD" w:rsidP="0040387D">
      <w:pPr>
        <w:pStyle w:val="ListParagraph"/>
        <w:numPr>
          <w:ilvl w:val="1"/>
          <w:numId w:val="9"/>
        </w:numPr>
        <w:spacing w:after="0" w:line="240" w:lineRule="auto"/>
        <w:rPr>
          <w:rFonts w:cs="Arial"/>
          <w:sz w:val="22"/>
          <w:szCs w:val="22"/>
        </w:rPr>
      </w:pPr>
      <w:r w:rsidRPr="009A76A8">
        <w:rPr>
          <w:rFonts w:cs="Arial"/>
          <w:sz w:val="22"/>
          <w:szCs w:val="22"/>
        </w:rPr>
        <w:t>Do not leave cells empty except in the address columns.</w:t>
      </w:r>
    </w:p>
    <w:p w:rsidR="0040387D" w:rsidRDefault="00C132FD" w:rsidP="0040387D">
      <w:pPr>
        <w:pStyle w:val="ListParagraph"/>
        <w:numPr>
          <w:ilvl w:val="1"/>
          <w:numId w:val="9"/>
        </w:numPr>
        <w:spacing w:after="0" w:line="240" w:lineRule="auto"/>
        <w:rPr>
          <w:rFonts w:cs="Arial"/>
          <w:sz w:val="22"/>
          <w:szCs w:val="22"/>
        </w:rPr>
      </w:pPr>
      <w:r w:rsidRPr="009A76A8">
        <w:rPr>
          <w:rFonts w:cs="Arial"/>
          <w:sz w:val="22"/>
          <w:szCs w:val="22"/>
        </w:rPr>
        <w:t>Where</w:t>
      </w:r>
      <w:r w:rsidR="00AB4ECE" w:rsidRPr="009A76A8">
        <w:rPr>
          <w:rFonts w:cs="Arial"/>
          <w:sz w:val="22"/>
          <w:szCs w:val="22"/>
        </w:rPr>
        <w:t xml:space="preserve"> data is not available, enter NA</w:t>
      </w:r>
      <w:r w:rsidR="006529E5" w:rsidRPr="009A76A8">
        <w:rPr>
          <w:rFonts w:cs="Arial"/>
          <w:sz w:val="22"/>
          <w:szCs w:val="22"/>
        </w:rPr>
        <w:t xml:space="preserve">.  Do not use </w:t>
      </w:r>
      <w:proofErr w:type="spellStart"/>
      <w:r w:rsidR="006529E5" w:rsidRPr="009A76A8">
        <w:rPr>
          <w:rFonts w:cs="Arial"/>
          <w:sz w:val="22"/>
          <w:szCs w:val="22"/>
        </w:rPr>
        <w:t>na</w:t>
      </w:r>
      <w:proofErr w:type="spellEnd"/>
      <w:r w:rsidRPr="009A76A8">
        <w:rPr>
          <w:rFonts w:cs="Arial"/>
          <w:sz w:val="22"/>
          <w:szCs w:val="22"/>
        </w:rPr>
        <w:t xml:space="preserve"> or N/A or any other variations</w:t>
      </w:r>
      <w:r w:rsidR="0040387D">
        <w:rPr>
          <w:rFonts w:cs="Arial"/>
          <w:sz w:val="22"/>
          <w:szCs w:val="22"/>
        </w:rPr>
        <w:t>.</w:t>
      </w:r>
    </w:p>
    <w:p w:rsidR="0040387D" w:rsidRDefault="0040387D" w:rsidP="0040387D">
      <w:pPr>
        <w:pStyle w:val="ListParagraph"/>
        <w:spacing w:after="0" w:line="240" w:lineRule="auto"/>
        <w:ind w:left="1080"/>
        <w:rPr>
          <w:rFonts w:cs="Arial"/>
          <w:sz w:val="22"/>
          <w:szCs w:val="22"/>
        </w:rPr>
      </w:pPr>
    </w:p>
    <w:p w:rsidR="00C4768B" w:rsidRDefault="0040387D" w:rsidP="0040387D">
      <w:pPr>
        <w:pStyle w:val="ListParagraph"/>
        <w:spacing w:after="0" w:line="240" w:lineRule="auto"/>
        <w:ind w:hanging="720"/>
        <w:rPr>
          <w:rFonts w:cs="Arial"/>
          <w:sz w:val="22"/>
          <w:szCs w:val="22"/>
        </w:rPr>
      </w:pPr>
      <w:r>
        <w:rPr>
          <w:rFonts w:cs="Arial"/>
          <w:sz w:val="22"/>
          <w:szCs w:val="22"/>
        </w:rPr>
        <w:t>2.</w:t>
      </w:r>
      <w:r>
        <w:rPr>
          <w:rFonts w:cs="Arial"/>
          <w:sz w:val="22"/>
          <w:szCs w:val="22"/>
        </w:rPr>
        <w:tab/>
      </w:r>
      <w:r w:rsidR="009B06BF" w:rsidRPr="0040387D">
        <w:rPr>
          <w:rFonts w:cs="Arial"/>
          <w:sz w:val="22"/>
          <w:szCs w:val="22"/>
        </w:rPr>
        <w:t>Please use the</w:t>
      </w:r>
      <w:r w:rsidR="00173694" w:rsidRPr="0040387D">
        <w:rPr>
          <w:rFonts w:cs="Arial"/>
          <w:sz w:val="22"/>
          <w:szCs w:val="22"/>
        </w:rPr>
        <w:t xml:space="preserve"> standard spread sheet model in Excel format</w:t>
      </w:r>
      <w:r w:rsidR="009B06BF" w:rsidRPr="0040387D">
        <w:rPr>
          <w:rFonts w:cs="Arial"/>
          <w:sz w:val="22"/>
          <w:szCs w:val="22"/>
        </w:rPr>
        <w:t>.</w:t>
      </w:r>
      <w:r w:rsidR="00F1657C" w:rsidRPr="0040387D">
        <w:rPr>
          <w:rFonts w:cs="Arial"/>
          <w:sz w:val="22"/>
          <w:szCs w:val="22"/>
        </w:rPr>
        <w:t xml:space="preserve">  It may be that your version of Ex</w:t>
      </w:r>
      <w:r w:rsidR="008260A0" w:rsidRPr="0040387D">
        <w:rPr>
          <w:rFonts w:cs="Arial"/>
          <w:sz w:val="22"/>
          <w:szCs w:val="22"/>
        </w:rPr>
        <w:t>c</w:t>
      </w:r>
      <w:r w:rsidR="00F1657C" w:rsidRPr="0040387D">
        <w:rPr>
          <w:rFonts w:cs="Arial"/>
          <w:sz w:val="22"/>
          <w:szCs w:val="22"/>
        </w:rPr>
        <w:t xml:space="preserve">el is different to that circulated </w:t>
      </w:r>
      <w:r>
        <w:rPr>
          <w:rFonts w:cs="Arial"/>
          <w:sz w:val="22"/>
          <w:szCs w:val="22"/>
        </w:rPr>
        <w:t>by OPSS</w:t>
      </w:r>
      <w:r w:rsidR="00F1657C" w:rsidRPr="0040387D">
        <w:rPr>
          <w:rFonts w:cs="Arial"/>
          <w:sz w:val="22"/>
          <w:szCs w:val="22"/>
        </w:rPr>
        <w:t xml:space="preserve"> so please check that the drop</w:t>
      </w:r>
      <w:r w:rsidR="004D3990" w:rsidRPr="0040387D">
        <w:rPr>
          <w:rFonts w:cs="Arial"/>
          <w:sz w:val="22"/>
          <w:szCs w:val="22"/>
        </w:rPr>
        <w:t>-</w:t>
      </w:r>
      <w:r w:rsidR="00F1657C" w:rsidRPr="0040387D">
        <w:rPr>
          <w:rFonts w:cs="Arial"/>
          <w:sz w:val="22"/>
          <w:szCs w:val="22"/>
        </w:rPr>
        <w:t>down lists etc operate effectively.</w:t>
      </w:r>
    </w:p>
    <w:p w:rsidR="0040387D" w:rsidRDefault="0040387D" w:rsidP="0040387D">
      <w:pPr>
        <w:pStyle w:val="ListParagraph"/>
        <w:spacing w:after="0" w:line="240" w:lineRule="auto"/>
        <w:ind w:hanging="720"/>
        <w:rPr>
          <w:rFonts w:cs="Arial"/>
          <w:sz w:val="22"/>
          <w:szCs w:val="22"/>
        </w:rPr>
      </w:pPr>
    </w:p>
    <w:p w:rsidR="00606D49" w:rsidRDefault="0040387D" w:rsidP="00606D49">
      <w:pPr>
        <w:pStyle w:val="ListParagraph"/>
        <w:spacing w:after="0" w:line="240" w:lineRule="auto"/>
        <w:ind w:hanging="720"/>
        <w:rPr>
          <w:rFonts w:cs="Arial"/>
          <w:sz w:val="22"/>
          <w:szCs w:val="22"/>
        </w:rPr>
      </w:pPr>
      <w:r>
        <w:rPr>
          <w:rFonts w:cs="Arial"/>
          <w:sz w:val="22"/>
          <w:szCs w:val="22"/>
        </w:rPr>
        <w:t>3</w:t>
      </w:r>
      <w:r w:rsidR="007D420B">
        <w:rPr>
          <w:rFonts w:cs="Arial"/>
          <w:sz w:val="22"/>
          <w:szCs w:val="22"/>
        </w:rPr>
        <w:t>.</w:t>
      </w:r>
      <w:r w:rsidR="00606D49">
        <w:rPr>
          <w:rFonts w:cs="Arial"/>
          <w:sz w:val="22"/>
          <w:szCs w:val="22"/>
        </w:rPr>
        <w:tab/>
      </w:r>
      <w:r w:rsidR="00C132FD" w:rsidRPr="009A76A8">
        <w:rPr>
          <w:rFonts w:cs="Arial"/>
          <w:sz w:val="22"/>
          <w:szCs w:val="22"/>
        </w:rPr>
        <w:t>Drop down lists exist for colu</w:t>
      </w:r>
      <w:r w:rsidR="00AB4ECE" w:rsidRPr="009A76A8">
        <w:rPr>
          <w:rFonts w:cs="Arial"/>
          <w:sz w:val="22"/>
          <w:szCs w:val="22"/>
        </w:rPr>
        <w:t>mns D, F, G, H, J, L, O</w:t>
      </w:r>
      <w:r w:rsidR="004E328D" w:rsidRPr="009A76A8">
        <w:rPr>
          <w:rFonts w:cs="Arial"/>
          <w:sz w:val="22"/>
          <w:szCs w:val="22"/>
        </w:rPr>
        <w:t>, A</w:t>
      </w:r>
      <w:r w:rsidR="005B6375" w:rsidRPr="009A76A8">
        <w:rPr>
          <w:rFonts w:cs="Arial"/>
          <w:sz w:val="22"/>
          <w:szCs w:val="22"/>
        </w:rPr>
        <w:t>A</w:t>
      </w:r>
      <w:r w:rsidR="004E328D" w:rsidRPr="009A76A8">
        <w:rPr>
          <w:rFonts w:cs="Arial"/>
          <w:sz w:val="22"/>
          <w:szCs w:val="22"/>
        </w:rPr>
        <w:t xml:space="preserve">, </w:t>
      </w:r>
      <w:r w:rsidR="00632237" w:rsidRPr="009A76A8">
        <w:rPr>
          <w:rFonts w:cs="Arial"/>
          <w:sz w:val="22"/>
          <w:szCs w:val="22"/>
        </w:rPr>
        <w:t xml:space="preserve">AB, </w:t>
      </w:r>
      <w:r w:rsidR="005B6375" w:rsidRPr="009A76A8">
        <w:rPr>
          <w:rFonts w:cs="Arial"/>
          <w:sz w:val="22"/>
          <w:szCs w:val="22"/>
        </w:rPr>
        <w:t>AC</w:t>
      </w:r>
      <w:r w:rsidR="00632237" w:rsidRPr="009A76A8">
        <w:rPr>
          <w:rFonts w:cs="Arial"/>
          <w:sz w:val="22"/>
          <w:szCs w:val="22"/>
        </w:rPr>
        <w:t xml:space="preserve"> - AO</w:t>
      </w:r>
      <w:r w:rsidR="004E328D" w:rsidRPr="009A76A8">
        <w:rPr>
          <w:rFonts w:cs="Arial"/>
          <w:sz w:val="22"/>
          <w:szCs w:val="22"/>
        </w:rPr>
        <w:t>.</w:t>
      </w:r>
      <w:r w:rsidR="00C132FD" w:rsidRPr="009A76A8">
        <w:rPr>
          <w:rFonts w:cs="Arial"/>
          <w:sz w:val="22"/>
          <w:szCs w:val="22"/>
        </w:rPr>
        <w:t xml:space="preserve"> </w:t>
      </w:r>
    </w:p>
    <w:p w:rsidR="00606D49" w:rsidRDefault="00606D49" w:rsidP="00606D49">
      <w:pPr>
        <w:pStyle w:val="ListParagraph"/>
        <w:spacing w:after="0" w:line="240" w:lineRule="auto"/>
        <w:ind w:hanging="720"/>
        <w:rPr>
          <w:rFonts w:cs="Arial"/>
          <w:sz w:val="22"/>
          <w:szCs w:val="22"/>
        </w:rPr>
      </w:pPr>
    </w:p>
    <w:p w:rsidR="009B06BF" w:rsidRDefault="00606D49" w:rsidP="00606D49">
      <w:pPr>
        <w:pStyle w:val="ListParagraph"/>
        <w:spacing w:after="0" w:line="240" w:lineRule="auto"/>
        <w:ind w:hanging="720"/>
        <w:rPr>
          <w:rFonts w:cs="Arial"/>
          <w:sz w:val="22"/>
          <w:szCs w:val="22"/>
        </w:rPr>
      </w:pPr>
      <w:r>
        <w:rPr>
          <w:rFonts w:cs="Arial"/>
          <w:sz w:val="22"/>
          <w:szCs w:val="22"/>
        </w:rPr>
        <w:t>4.</w:t>
      </w:r>
      <w:r>
        <w:rPr>
          <w:rFonts w:cs="Arial"/>
          <w:sz w:val="22"/>
          <w:szCs w:val="22"/>
        </w:rPr>
        <w:tab/>
      </w:r>
      <w:r w:rsidR="009B06BF" w:rsidRPr="009A76A8">
        <w:rPr>
          <w:rFonts w:cs="Arial"/>
          <w:sz w:val="22"/>
          <w:szCs w:val="22"/>
          <w:lang w:eastAsia="en-GB"/>
        </w:rPr>
        <w:t>Please log details of all</w:t>
      </w:r>
      <w:r w:rsidR="003D7BBB" w:rsidRPr="009A76A8">
        <w:rPr>
          <w:rFonts w:cs="Arial"/>
          <w:sz w:val="22"/>
          <w:szCs w:val="22"/>
          <w:lang w:eastAsia="en-GB"/>
        </w:rPr>
        <w:t xml:space="preserve"> assessments/</w:t>
      </w:r>
      <w:r w:rsidR="009B06BF" w:rsidRPr="009A76A8">
        <w:rPr>
          <w:rFonts w:cs="Arial"/>
          <w:sz w:val="22"/>
          <w:szCs w:val="22"/>
          <w:lang w:eastAsia="en-GB"/>
        </w:rPr>
        <w:t xml:space="preserve">interventions at the border, </w:t>
      </w:r>
      <w:proofErr w:type="gramStart"/>
      <w:r w:rsidR="009B06BF" w:rsidRPr="009A76A8">
        <w:rPr>
          <w:rFonts w:cs="Arial"/>
          <w:sz w:val="22"/>
          <w:szCs w:val="22"/>
          <w:lang w:eastAsia="en-GB"/>
        </w:rPr>
        <w:t>whether or not</w:t>
      </w:r>
      <w:proofErr w:type="gramEnd"/>
      <w:r w:rsidR="009B06BF" w:rsidRPr="009A76A8">
        <w:rPr>
          <w:rFonts w:cs="Arial"/>
          <w:sz w:val="22"/>
          <w:szCs w:val="22"/>
          <w:lang w:eastAsia="en-GB"/>
        </w:rPr>
        <w:t xml:space="preserve"> products were sampled for further assessment.  This allows </w:t>
      </w:r>
      <w:r>
        <w:rPr>
          <w:rFonts w:cs="Arial"/>
          <w:sz w:val="22"/>
          <w:szCs w:val="22"/>
          <w:lang w:eastAsia="en-GB"/>
        </w:rPr>
        <w:t>OPSS</w:t>
      </w:r>
      <w:r w:rsidR="009B06BF" w:rsidRPr="009A76A8">
        <w:rPr>
          <w:rFonts w:cs="Arial"/>
          <w:sz w:val="22"/>
          <w:szCs w:val="22"/>
          <w:lang w:eastAsia="en-GB"/>
        </w:rPr>
        <w:t xml:space="preserve"> to report on both the total number of </w:t>
      </w:r>
      <w:r w:rsidR="00173694" w:rsidRPr="009A76A8">
        <w:rPr>
          <w:rFonts w:cs="Arial"/>
          <w:sz w:val="22"/>
          <w:szCs w:val="22"/>
          <w:lang w:eastAsia="en-GB"/>
        </w:rPr>
        <w:t>"Interventions</w:t>
      </w:r>
      <w:r w:rsidR="009B06BF" w:rsidRPr="009A76A8">
        <w:rPr>
          <w:rFonts w:cs="Arial"/>
          <w:sz w:val="22"/>
          <w:szCs w:val="22"/>
          <w:lang w:eastAsia="en-GB"/>
        </w:rPr>
        <w:t>”</w:t>
      </w:r>
      <w:r w:rsidR="00173694" w:rsidRPr="009A76A8">
        <w:rPr>
          <w:rFonts w:cs="Arial"/>
          <w:sz w:val="22"/>
          <w:szCs w:val="22"/>
          <w:lang w:eastAsia="en-GB"/>
        </w:rPr>
        <w:t xml:space="preserve"> </w:t>
      </w:r>
      <w:proofErr w:type="gramStart"/>
      <w:r w:rsidR="00173694" w:rsidRPr="009A76A8">
        <w:rPr>
          <w:rFonts w:cs="Arial"/>
          <w:sz w:val="22"/>
          <w:szCs w:val="22"/>
          <w:lang w:eastAsia="en-GB"/>
        </w:rPr>
        <w:t>and</w:t>
      </w:r>
      <w:r w:rsidR="008260A0" w:rsidRPr="009A76A8">
        <w:rPr>
          <w:rFonts w:cs="Arial"/>
          <w:sz w:val="22"/>
          <w:szCs w:val="22"/>
          <w:lang w:eastAsia="en-GB"/>
        </w:rPr>
        <w:t xml:space="preserve"> </w:t>
      </w:r>
      <w:r w:rsidR="009B06BF" w:rsidRPr="009A76A8">
        <w:rPr>
          <w:rFonts w:cs="Arial"/>
          <w:sz w:val="22"/>
          <w:szCs w:val="22"/>
          <w:lang w:eastAsia="en-GB"/>
        </w:rPr>
        <w:t>also</w:t>
      </w:r>
      <w:proofErr w:type="gramEnd"/>
      <w:r w:rsidR="009B06BF" w:rsidRPr="009A76A8">
        <w:rPr>
          <w:rFonts w:cs="Arial"/>
          <w:sz w:val="22"/>
          <w:szCs w:val="22"/>
          <w:lang w:eastAsia="en-GB"/>
        </w:rPr>
        <w:t xml:space="preserve"> the number/nature of products subsequently assessed as </w:t>
      </w:r>
      <w:r w:rsidR="00173694" w:rsidRPr="009A76A8">
        <w:rPr>
          <w:rFonts w:cs="Arial"/>
          <w:sz w:val="22"/>
          <w:szCs w:val="22"/>
          <w:lang w:eastAsia="en-GB"/>
        </w:rPr>
        <w:t xml:space="preserve">Unsafe </w:t>
      </w:r>
      <w:r w:rsidR="00173694" w:rsidRPr="009A76A8">
        <w:rPr>
          <w:rFonts w:cs="Arial"/>
          <w:sz w:val="22"/>
          <w:szCs w:val="22"/>
        </w:rPr>
        <w:t>&amp;</w:t>
      </w:r>
      <w:r w:rsidR="009B06BF" w:rsidRPr="009A76A8">
        <w:rPr>
          <w:rFonts w:cs="Arial"/>
          <w:sz w:val="22"/>
          <w:szCs w:val="22"/>
        </w:rPr>
        <w:t>/or non-compliant.</w:t>
      </w:r>
    </w:p>
    <w:p w:rsidR="00606D49" w:rsidRDefault="00606D49" w:rsidP="00606D49">
      <w:pPr>
        <w:pStyle w:val="ListParagraph"/>
        <w:spacing w:after="0" w:line="240" w:lineRule="auto"/>
        <w:ind w:hanging="720"/>
        <w:rPr>
          <w:rFonts w:cs="Arial"/>
          <w:sz w:val="22"/>
          <w:szCs w:val="22"/>
        </w:rPr>
      </w:pPr>
    </w:p>
    <w:p w:rsidR="008129EC" w:rsidRDefault="00606D49" w:rsidP="008129EC">
      <w:pPr>
        <w:pStyle w:val="ListParagraph"/>
        <w:spacing w:after="0" w:line="240" w:lineRule="auto"/>
        <w:ind w:hanging="720"/>
        <w:rPr>
          <w:rFonts w:cs="Arial"/>
          <w:sz w:val="22"/>
          <w:szCs w:val="22"/>
        </w:rPr>
      </w:pPr>
      <w:r>
        <w:rPr>
          <w:rFonts w:cs="Arial"/>
          <w:sz w:val="22"/>
          <w:szCs w:val="22"/>
        </w:rPr>
        <w:t>5.</w:t>
      </w:r>
      <w:r>
        <w:rPr>
          <w:rFonts w:cs="Arial"/>
          <w:sz w:val="22"/>
          <w:szCs w:val="22"/>
        </w:rPr>
        <w:tab/>
      </w:r>
      <w:r w:rsidR="009B06BF" w:rsidRPr="009A76A8">
        <w:rPr>
          <w:rFonts w:cs="Arial"/>
          <w:sz w:val="22"/>
          <w:szCs w:val="22"/>
        </w:rPr>
        <w:t xml:space="preserve">Subsequent sheets in the workbook </w:t>
      </w:r>
      <w:r w:rsidR="00173694" w:rsidRPr="009A76A8">
        <w:rPr>
          <w:rFonts w:cs="Arial"/>
          <w:sz w:val="22"/>
          <w:szCs w:val="22"/>
          <w:lang w:eastAsia="en-GB"/>
        </w:rPr>
        <w:t>include information for the drop</w:t>
      </w:r>
      <w:r w:rsidR="004D3990" w:rsidRPr="009A76A8">
        <w:rPr>
          <w:rFonts w:cs="Arial"/>
          <w:sz w:val="22"/>
          <w:szCs w:val="22"/>
          <w:lang w:eastAsia="en-GB"/>
        </w:rPr>
        <w:t>-</w:t>
      </w:r>
      <w:r w:rsidR="00173694" w:rsidRPr="009A76A8">
        <w:rPr>
          <w:rFonts w:cs="Arial"/>
          <w:sz w:val="22"/>
          <w:szCs w:val="22"/>
          <w:lang w:eastAsia="en-GB"/>
        </w:rPr>
        <w:t>down menu options of the different columns of the reporting sheet</w:t>
      </w:r>
      <w:r w:rsidR="009B06BF" w:rsidRPr="009A76A8">
        <w:rPr>
          <w:rFonts w:cs="Arial"/>
          <w:sz w:val="22"/>
          <w:szCs w:val="22"/>
          <w:lang w:eastAsia="en-GB"/>
        </w:rPr>
        <w:t>.</w:t>
      </w:r>
      <w:r w:rsidR="00173694" w:rsidRPr="009A76A8">
        <w:rPr>
          <w:rFonts w:cs="Arial"/>
          <w:sz w:val="22"/>
          <w:szCs w:val="22"/>
        </w:rPr>
        <w:t xml:space="preserve"> </w:t>
      </w:r>
      <w:r w:rsidR="009B06BF" w:rsidRPr="009A76A8">
        <w:rPr>
          <w:rFonts w:cs="Arial"/>
          <w:sz w:val="22"/>
          <w:szCs w:val="22"/>
        </w:rPr>
        <w:t>Please do not amend these</w:t>
      </w:r>
      <w:r w:rsidR="008129EC">
        <w:rPr>
          <w:rFonts w:cs="Arial"/>
          <w:sz w:val="22"/>
          <w:szCs w:val="22"/>
        </w:rPr>
        <w:t xml:space="preserve"> or responses will not be able to be collated in an efficient manner.  </w:t>
      </w:r>
    </w:p>
    <w:p w:rsidR="008129EC" w:rsidRDefault="008129EC" w:rsidP="008129EC">
      <w:pPr>
        <w:pStyle w:val="ListParagraph"/>
        <w:spacing w:after="0" w:line="240" w:lineRule="auto"/>
        <w:ind w:hanging="720"/>
        <w:rPr>
          <w:rFonts w:cs="Arial"/>
          <w:sz w:val="22"/>
          <w:szCs w:val="22"/>
        </w:rPr>
      </w:pPr>
    </w:p>
    <w:p w:rsidR="009B06BF" w:rsidRDefault="008129EC" w:rsidP="008129EC">
      <w:pPr>
        <w:pStyle w:val="ListParagraph"/>
        <w:spacing w:after="0" w:line="240" w:lineRule="auto"/>
        <w:ind w:hanging="720"/>
        <w:rPr>
          <w:rFonts w:cs="Arial"/>
          <w:sz w:val="22"/>
          <w:szCs w:val="22"/>
          <w:lang w:eastAsia="en-GB"/>
        </w:rPr>
      </w:pPr>
      <w:r>
        <w:rPr>
          <w:rFonts w:cs="Arial"/>
          <w:sz w:val="22"/>
          <w:szCs w:val="22"/>
        </w:rPr>
        <w:t>6.</w:t>
      </w:r>
      <w:r>
        <w:rPr>
          <w:rFonts w:cs="Arial"/>
          <w:sz w:val="22"/>
          <w:szCs w:val="22"/>
        </w:rPr>
        <w:tab/>
      </w:r>
      <w:r w:rsidR="00173694" w:rsidRPr="009A76A8">
        <w:rPr>
          <w:rFonts w:cs="Arial"/>
          <w:sz w:val="22"/>
          <w:szCs w:val="22"/>
          <w:lang w:eastAsia="en-GB"/>
        </w:rPr>
        <w:t xml:space="preserve">If one </w:t>
      </w:r>
      <w:r w:rsidR="00F1657C" w:rsidRPr="009A76A8">
        <w:rPr>
          <w:rFonts w:cs="Arial"/>
          <w:sz w:val="22"/>
          <w:szCs w:val="22"/>
          <w:lang w:eastAsia="en-GB"/>
        </w:rPr>
        <w:t>intervention</w:t>
      </w:r>
      <w:r w:rsidR="00173694" w:rsidRPr="009A76A8">
        <w:rPr>
          <w:rFonts w:cs="Arial"/>
          <w:sz w:val="22"/>
          <w:szCs w:val="22"/>
          <w:lang w:eastAsia="en-GB"/>
        </w:rPr>
        <w:t xml:space="preserve"> contains</w:t>
      </w:r>
      <w:r w:rsidR="00F1657C" w:rsidRPr="009A76A8">
        <w:rPr>
          <w:rFonts w:cs="Arial"/>
          <w:sz w:val="22"/>
          <w:szCs w:val="22"/>
          <w:lang w:eastAsia="en-GB"/>
        </w:rPr>
        <w:t xml:space="preserve"> assessment of </w:t>
      </w:r>
      <w:proofErr w:type="gramStart"/>
      <w:r w:rsidR="00F1657C" w:rsidRPr="009A76A8">
        <w:rPr>
          <w:rFonts w:cs="Arial"/>
          <w:sz w:val="22"/>
          <w:szCs w:val="22"/>
          <w:lang w:eastAsia="en-GB"/>
        </w:rPr>
        <w:t>a number of</w:t>
      </w:r>
      <w:proofErr w:type="gramEnd"/>
      <w:r w:rsidR="00F1657C" w:rsidRPr="009A76A8">
        <w:rPr>
          <w:rFonts w:cs="Arial"/>
          <w:sz w:val="22"/>
          <w:szCs w:val="22"/>
          <w:lang w:eastAsia="en-GB"/>
        </w:rPr>
        <w:t xml:space="preserve"> products,</w:t>
      </w:r>
      <w:r w:rsidR="00173694" w:rsidRPr="009A76A8">
        <w:rPr>
          <w:rFonts w:cs="Arial"/>
          <w:sz w:val="22"/>
          <w:szCs w:val="22"/>
          <w:lang w:eastAsia="en-GB"/>
        </w:rPr>
        <w:t xml:space="preserve"> different countries or product categories or the combination o</w:t>
      </w:r>
      <w:r w:rsidR="00F1657C" w:rsidRPr="009A76A8">
        <w:rPr>
          <w:rFonts w:cs="Arial"/>
          <w:sz w:val="22"/>
          <w:szCs w:val="22"/>
          <w:lang w:eastAsia="en-GB"/>
        </w:rPr>
        <w:t>f them, please register one product</w:t>
      </w:r>
      <w:r w:rsidR="00173694" w:rsidRPr="009A76A8">
        <w:rPr>
          <w:rFonts w:cs="Arial"/>
          <w:sz w:val="22"/>
          <w:szCs w:val="22"/>
          <w:lang w:eastAsia="en-GB"/>
        </w:rPr>
        <w:t xml:space="preserve"> per row using the same case reference</w:t>
      </w:r>
      <w:r w:rsidR="009B06BF" w:rsidRPr="009A76A8">
        <w:rPr>
          <w:rFonts w:cs="Arial"/>
          <w:sz w:val="22"/>
          <w:szCs w:val="22"/>
          <w:lang w:eastAsia="en-GB"/>
        </w:rPr>
        <w:t xml:space="preserve"> for all these different items.</w:t>
      </w:r>
    </w:p>
    <w:p w:rsidR="008129EC" w:rsidRDefault="008129EC" w:rsidP="008129EC">
      <w:pPr>
        <w:pStyle w:val="ListParagraph"/>
        <w:spacing w:after="0" w:line="240" w:lineRule="auto"/>
        <w:ind w:hanging="720"/>
        <w:rPr>
          <w:rFonts w:cs="Arial"/>
          <w:sz w:val="22"/>
          <w:szCs w:val="22"/>
          <w:lang w:eastAsia="en-GB"/>
        </w:rPr>
      </w:pPr>
    </w:p>
    <w:p w:rsidR="00173694" w:rsidRDefault="008129EC" w:rsidP="008129EC">
      <w:pPr>
        <w:pStyle w:val="ListParagraph"/>
        <w:spacing w:after="0" w:line="240" w:lineRule="auto"/>
        <w:ind w:hanging="720"/>
        <w:rPr>
          <w:rFonts w:cs="Arial"/>
          <w:sz w:val="22"/>
          <w:szCs w:val="22"/>
          <w:lang w:eastAsia="en-GB"/>
        </w:rPr>
      </w:pPr>
      <w:r>
        <w:rPr>
          <w:rFonts w:cs="Arial"/>
          <w:sz w:val="22"/>
          <w:szCs w:val="22"/>
          <w:lang w:eastAsia="en-GB"/>
        </w:rPr>
        <w:t>7.</w:t>
      </w:r>
      <w:r>
        <w:rPr>
          <w:rFonts w:cs="Arial"/>
          <w:sz w:val="22"/>
          <w:szCs w:val="22"/>
          <w:lang w:eastAsia="en-GB"/>
        </w:rPr>
        <w:tab/>
      </w:r>
      <w:r w:rsidR="00173694" w:rsidRPr="009A76A8">
        <w:rPr>
          <w:rFonts w:cs="Arial"/>
          <w:sz w:val="22"/>
          <w:szCs w:val="22"/>
          <w:lang w:eastAsia="en-GB"/>
        </w:rPr>
        <w:t>All the boxes of the table must b</w:t>
      </w:r>
      <w:r w:rsidR="009B06BF" w:rsidRPr="009A76A8">
        <w:rPr>
          <w:rFonts w:cs="Arial"/>
          <w:sz w:val="22"/>
          <w:szCs w:val="22"/>
          <w:lang w:eastAsia="en-GB"/>
        </w:rPr>
        <w:t>e filled in</w:t>
      </w:r>
      <w:r w:rsidR="00F1657C" w:rsidRPr="009A76A8">
        <w:rPr>
          <w:rFonts w:cs="Arial"/>
          <w:sz w:val="22"/>
          <w:szCs w:val="22"/>
          <w:lang w:eastAsia="en-GB"/>
        </w:rPr>
        <w:t xml:space="preserve">.  Blank cells are difficult to analyse as it is not clear whether the lack of data is because the data is not known or just omitted. </w:t>
      </w:r>
      <w:r w:rsidR="00C132FD" w:rsidRPr="009A76A8">
        <w:rPr>
          <w:rFonts w:cs="Arial"/>
          <w:sz w:val="22"/>
          <w:szCs w:val="22"/>
          <w:lang w:eastAsia="en-GB"/>
        </w:rPr>
        <w:t>If no data/info</w:t>
      </w:r>
      <w:r w:rsidR="00AB4ECE" w:rsidRPr="009A76A8">
        <w:rPr>
          <w:rFonts w:cs="Arial"/>
          <w:sz w:val="22"/>
          <w:szCs w:val="22"/>
          <w:lang w:eastAsia="en-GB"/>
        </w:rPr>
        <w:t xml:space="preserve">rmation is </w:t>
      </w:r>
      <w:proofErr w:type="gramStart"/>
      <w:r w:rsidR="00AB4ECE" w:rsidRPr="009A76A8">
        <w:rPr>
          <w:rFonts w:cs="Arial"/>
          <w:sz w:val="22"/>
          <w:szCs w:val="22"/>
          <w:lang w:eastAsia="en-GB"/>
        </w:rPr>
        <w:t>available</w:t>
      </w:r>
      <w:proofErr w:type="gramEnd"/>
      <w:r w:rsidR="00AB4ECE" w:rsidRPr="009A76A8">
        <w:rPr>
          <w:rFonts w:cs="Arial"/>
          <w:sz w:val="22"/>
          <w:szCs w:val="22"/>
          <w:lang w:eastAsia="en-GB"/>
        </w:rPr>
        <w:t xml:space="preserve"> then use NA</w:t>
      </w:r>
      <w:r w:rsidR="00C132FD" w:rsidRPr="009A76A8">
        <w:rPr>
          <w:rFonts w:cs="Arial"/>
          <w:sz w:val="22"/>
          <w:szCs w:val="22"/>
          <w:lang w:eastAsia="en-GB"/>
        </w:rPr>
        <w:t>.</w:t>
      </w:r>
      <w:r w:rsidR="00F1657C" w:rsidRPr="009A76A8">
        <w:rPr>
          <w:rFonts w:cs="Arial"/>
          <w:sz w:val="22"/>
          <w:szCs w:val="22"/>
          <w:lang w:eastAsia="en-GB"/>
        </w:rPr>
        <w:t xml:space="preserve"> </w:t>
      </w:r>
      <w:r w:rsidR="00173694" w:rsidRPr="009A76A8">
        <w:rPr>
          <w:rFonts w:cs="Arial"/>
          <w:sz w:val="22"/>
          <w:szCs w:val="22"/>
          <w:lang w:eastAsia="en-GB"/>
        </w:rPr>
        <w:t xml:space="preserve"> </w:t>
      </w:r>
      <w:r w:rsidR="009B06BF" w:rsidRPr="009A76A8">
        <w:rPr>
          <w:rFonts w:cs="Arial"/>
          <w:sz w:val="22"/>
          <w:szCs w:val="22"/>
          <w:lang w:eastAsia="en-GB"/>
        </w:rPr>
        <w:t xml:space="preserve">It may be difficult to identify the </w:t>
      </w:r>
      <w:r w:rsidR="00173694" w:rsidRPr="009A76A8">
        <w:rPr>
          <w:rFonts w:cs="Arial"/>
          <w:sz w:val="22"/>
          <w:szCs w:val="22"/>
          <w:lang w:eastAsia="en-GB"/>
        </w:rPr>
        <w:t xml:space="preserve">“CN-code” </w:t>
      </w:r>
      <w:r w:rsidR="009B06BF" w:rsidRPr="009A76A8">
        <w:rPr>
          <w:rFonts w:cs="Arial"/>
          <w:sz w:val="22"/>
          <w:szCs w:val="22"/>
          <w:lang w:eastAsia="en-GB"/>
        </w:rPr>
        <w:t xml:space="preserve">but this </w:t>
      </w:r>
      <w:r w:rsidR="00173694" w:rsidRPr="009A76A8">
        <w:rPr>
          <w:rFonts w:cs="Arial"/>
          <w:sz w:val="22"/>
          <w:szCs w:val="22"/>
          <w:lang w:eastAsia="en-GB"/>
        </w:rPr>
        <w:t xml:space="preserve">should be provided if possible. </w:t>
      </w:r>
      <w:r w:rsidR="009B06BF" w:rsidRPr="009A76A8">
        <w:rPr>
          <w:rFonts w:cs="Arial"/>
          <w:sz w:val="22"/>
          <w:szCs w:val="22"/>
          <w:lang w:eastAsia="en-GB"/>
        </w:rPr>
        <w:t xml:space="preserve">If you need help in identifying the CN-code, please contact </w:t>
      </w:r>
      <w:r w:rsidR="00C11193">
        <w:rPr>
          <w:rFonts w:cs="Arial"/>
          <w:sz w:val="22"/>
          <w:szCs w:val="22"/>
          <w:lang w:eastAsia="en-GB"/>
        </w:rPr>
        <w:t>OPSS.</w:t>
      </w:r>
    </w:p>
    <w:p w:rsidR="00C11193" w:rsidRDefault="00C11193" w:rsidP="008129EC">
      <w:pPr>
        <w:pStyle w:val="ListParagraph"/>
        <w:spacing w:after="0" w:line="240" w:lineRule="auto"/>
        <w:ind w:hanging="720"/>
        <w:rPr>
          <w:rFonts w:cs="Arial"/>
          <w:sz w:val="22"/>
          <w:szCs w:val="22"/>
          <w:lang w:eastAsia="en-GB"/>
        </w:rPr>
      </w:pPr>
    </w:p>
    <w:p w:rsidR="007179F2" w:rsidRDefault="006E394C" w:rsidP="00C11193">
      <w:pPr>
        <w:pStyle w:val="ListParagraph"/>
        <w:spacing w:after="0" w:line="240" w:lineRule="auto"/>
        <w:ind w:hanging="720"/>
        <w:rPr>
          <w:rFonts w:cs="Arial"/>
          <w:sz w:val="22"/>
          <w:szCs w:val="22"/>
          <w:lang w:eastAsia="en-GB"/>
        </w:rPr>
      </w:pPr>
      <w:r w:rsidRPr="009A76A8">
        <w:rPr>
          <w:rFonts w:cs="Arial"/>
          <w:noProof/>
          <w:color w:val="D99594" w:themeColor="accent2" w:themeTint="99"/>
          <w:sz w:val="22"/>
          <w:szCs w:val="22"/>
          <w:lang w:eastAsia="en-GB"/>
        </w:rPr>
        <mc:AlternateContent>
          <mc:Choice Requires="wps">
            <w:drawing>
              <wp:anchor distT="0" distB="0" distL="114300" distR="114300" simplePos="0" relativeHeight="251659264" behindDoc="0" locked="0" layoutInCell="1" allowOverlap="1" wp14:anchorId="07A403DD" wp14:editId="0CEE11FB">
                <wp:simplePos x="0" y="0"/>
                <wp:positionH relativeFrom="column">
                  <wp:posOffset>1939925</wp:posOffset>
                </wp:positionH>
                <wp:positionV relativeFrom="paragraph">
                  <wp:posOffset>102870</wp:posOffset>
                </wp:positionV>
                <wp:extent cx="276225" cy="139700"/>
                <wp:effectExtent l="0" t="0" r="28575" b="12700"/>
                <wp:wrapNone/>
                <wp:docPr id="2" name="Rectangle 2"/>
                <wp:cNvGraphicFramePr/>
                <a:graphic xmlns:a="http://schemas.openxmlformats.org/drawingml/2006/main">
                  <a:graphicData uri="http://schemas.microsoft.com/office/word/2010/wordprocessingShape">
                    <wps:wsp>
                      <wps:cNvSpPr/>
                      <wps:spPr>
                        <a:xfrm>
                          <a:off x="0" y="0"/>
                          <a:ext cx="276225" cy="1397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DF150" id="Rectangle 2" o:spid="_x0000_s1026" style="position:absolute;margin-left:152.75pt;margin-top:8.1pt;width:21.7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" fillcolor="#bfbfbf [2412]" strokecolor="#243f60 [1604]" strokeweight="2pt"/>
            </w:pict>
          </mc:Fallback>
        </mc:AlternateContent>
      </w:r>
      <w:r w:rsidR="00C11193">
        <w:rPr>
          <w:rFonts w:cs="Arial"/>
          <w:sz w:val="22"/>
          <w:szCs w:val="22"/>
          <w:lang w:eastAsia="en-GB"/>
        </w:rPr>
        <w:t>8.</w:t>
      </w:r>
      <w:r w:rsidR="00C11193">
        <w:rPr>
          <w:rFonts w:cs="Arial"/>
          <w:sz w:val="22"/>
          <w:szCs w:val="22"/>
          <w:lang w:eastAsia="en-GB"/>
        </w:rPr>
        <w:tab/>
      </w:r>
      <w:r w:rsidR="007179F2" w:rsidRPr="009A76A8">
        <w:rPr>
          <w:rFonts w:cs="Arial"/>
          <w:sz w:val="22"/>
          <w:szCs w:val="22"/>
          <w:lang w:eastAsia="en-GB"/>
        </w:rPr>
        <w:t>Colour key:</w:t>
      </w:r>
    </w:p>
    <w:p w:rsidR="007179F2" w:rsidRDefault="006E394C" w:rsidP="006E394C">
      <w:pPr>
        <w:pStyle w:val="ListParagraph"/>
        <w:spacing w:after="0" w:line="240" w:lineRule="auto"/>
        <w:ind w:hanging="720"/>
        <w:rPr>
          <w:rFonts w:cs="Arial"/>
          <w:sz w:val="22"/>
          <w:szCs w:val="22"/>
          <w:lang w:eastAsia="en-GB"/>
        </w:rPr>
      </w:pPr>
      <w:r w:rsidRPr="009A76A8">
        <w:rPr>
          <w:rFonts w:cs="Arial"/>
          <w:noProof/>
          <w:color w:val="D99594" w:themeColor="accent2" w:themeTint="99"/>
          <w:sz w:val="22"/>
          <w:szCs w:val="22"/>
          <w:lang w:eastAsia="en-GB"/>
        </w:rPr>
        <mc:AlternateContent>
          <mc:Choice Requires="wps">
            <w:drawing>
              <wp:anchor distT="0" distB="0" distL="114300" distR="114300" simplePos="0" relativeHeight="251663360" behindDoc="0" locked="0" layoutInCell="1" allowOverlap="1" wp14:anchorId="1B288EA2" wp14:editId="168F6BB9">
                <wp:simplePos x="0" y="0"/>
                <wp:positionH relativeFrom="column">
                  <wp:posOffset>2111376</wp:posOffset>
                </wp:positionH>
                <wp:positionV relativeFrom="paragraph">
                  <wp:posOffset>151765</wp:posOffset>
                </wp:positionV>
                <wp:extent cx="304800" cy="136525"/>
                <wp:effectExtent l="0" t="0" r="19050" b="15875"/>
                <wp:wrapNone/>
                <wp:docPr id="3" name="Rectangle 3"/>
                <wp:cNvGraphicFramePr/>
                <a:graphic xmlns:a="http://schemas.openxmlformats.org/drawingml/2006/main">
                  <a:graphicData uri="http://schemas.microsoft.com/office/word/2010/wordprocessingShape">
                    <wps:wsp>
                      <wps:cNvSpPr/>
                      <wps:spPr>
                        <a:xfrm>
                          <a:off x="0" y="0"/>
                          <a:ext cx="304800" cy="13652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B33DC" id="Rectangle 3" o:spid="_x0000_s1026" style="position:absolute;margin-left:166.25pt;margin-top:11.95pt;width:24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" fillcolor="#ffc000" strokecolor="#243f60 [1604]" strokeweight="2pt"/>
            </w:pict>
          </mc:Fallback>
        </mc:AlternateContent>
      </w:r>
      <w:r>
        <w:rPr>
          <w:rFonts w:cs="Arial"/>
          <w:sz w:val="22"/>
          <w:szCs w:val="22"/>
          <w:lang w:eastAsia="en-GB"/>
        </w:rPr>
        <w:tab/>
      </w:r>
      <w:r w:rsidR="007179F2" w:rsidRPr="009A76A8">
        <w:rPr>
          <w:rFonts w:cs="Arial"/>
          <w:sz w:val="22"/>
          <w:szCs w:val="22"/>
          <w:lang w:eastAsia="en-GB"/>
        </w:rPr>
        <w:t>Columns shaded grey</w:t>
      </w:r>
      <w:r w:rsidR="00887CCC" w:rsidRPr="009A76A8">
        <w:rPr>
          <w:rFonts w:cs="Arial"/>
          <w:sz w:val="22"/>
          <w:szCs w:val="22"/>
          <w:lang w:eastAsia="en-GB"/>
        </w:rPr>
        <w:t xml:space="preserve">     </w:t>
      </w:r>
      <w:r w:rsidR="007179F2" w:rsidRPr="009A76A8">
        <w:rPr>
          <w:rFonts w:cs="Arial"/>
          <w:sz w:val="22"/>
          <w:szCs w:val="22"/>
          <w:lang w:eastAsia="en-GB"/>
        </w:rPr>
        <w:t xml:space="preserve">        </w:t>
      </w:r>
      <w:r w:rsidR="00887CCC" w:rsidRPr="009A76A8">
        <w:rPr>
          <w:rFonts w:cs="Arial"/>
          <w:sz w:val="22"/>
          <w:szCs w:val="22"/>
          <w:lang w:eastAsia="en-GB"/>
        </w:rPr>
        <w:t xml:space="preserve"> indicate </w:t>
      </w:r>
      <w:r w:rsidR="007179F2" w:rsidRPr="009A76A8">
        <w:rPr>
          <w:rFonts w:cs="Arial"/>
          <w:sz w:val="22"/>
          <w:szCs w:val="22"/>
          <w:lang w:eastAsia="en-GB"/>
        </w:rPr>
        <w:t>data required by the EU</w:t>
      </w:r>
      <w:r>
        <w:rPr>
          <w:rFonts w:cs="Arial"/>
          <w:sz w:val="22"/>
          <w:szCs w:val="22"/>
          <w:lang w:eastAsia="en-GB"/>
        </w:rPr>
        <w:t>.</w:t>
      </w:r>
    </w:p>
    <w:p w:rsidR="00887CCC" w:rsidRDefault="006E394C" w:rsidP="006E394C">
      <w:pPr>
        <w:pStyle w:val="ListParagraph"/>
        <w:spacing w:after="0" w:line="240" w:lineRule="auto"/>
        <w:ind w:hanging="720"/>
        <w:rPr>
          <w:rFonts w:cs="Arial"/>
          <w:sz w:val="22"/>
          <w:szCs w:val="22"/>
          <w:lang w:eastAsia="en-GB"/>
        </w:rPr>
      </w:pPr>
      <w:r>
        <w:rPr>
          <w:rFonts w:cs="Arial"/>
          <w:sz w:val="22"/>
          <w:szCs w:val="22"/>
          <w:lang w:eastAsia="en-GB"/>
        </w:rPr>
        <w:tab/>
      </w:r>
      <w:r w:rsidR="00887CCC" w:rsidRPr="009A76A8">
        <w:rPr>
          <w:rFonts w:cs="Arial"/>
          <w:sz w:val="22"/>
          <w:szCs w:val="22"/>
          <w:lang w:eastAsia="en-GB"/>
        </w:rPr>
        <w:t xml:space="preserve">Columns shaded orange             indicate data required by </w:t>
      </w:r>
      <w:r>
        <w:rPr>
          <w:rFonts w:cs="Arial"/>
          <w:sz w:val="22"/>
          <w:szCs w:val="22"/>
          <w:lang w:eastAsia="en-GB"/>
        </w:rPr>
        <w:t>OPSS.</w:t>
      </w:r>
    </w:p>
    <w:p w:rsidR="006E394C" w:rsidRDefault="006E394C" w:rsidP="006E394C">
      <w:pPr>
        <w:pStyle w:val="ListParagraph"/>
        <w:spacing w:after="0" w:line="240" w:lineRule="auto"/>
        <w:ind w:hanging="720"/>
        <w:rPr>
          <w:rFonts w:cs="Arial"/>
          <w:sz w:val="22"/>
          <w:szCs w:val="22"/>
          <w:lang w:eastAsia="en-GB"/>
        </w:rPr>
      </w:pPr>
    </w:p>
    <w:p w:rsidR="009B4EE2" w:rsidRPr="009A76A8" w:rsidRDefault="006E394C" w:rsidP="006E394C">
      <w:pPr>
        <w:pStyle w:val="ListParagraph"/>
        <w:spacing w:after="0" w:line="240" w:lineRule="auto"/>
        <w:ind w:hanging="720"/>
        <w:rPr>
          <w:rFonts w:cs="Arial"/>
          <w:sz w:val="22"/>
          <w:szCs w:val="22"/>
        </w:rPr>
      </w:pPr>
      <w:r>
        <w:rPr>
          <w:rFonts w:cs="Arial"/>
          <w:sz w:val="22"/>
          <w:szCs w:val="22"/>
          <w:lang w:eastAsia="en-GB"/>
        </w:rPr>
        <w:t>9.</w:t>
      </w:r>
      <w:r>
        <w:rPr>
          <w:rFonts w:cs="Arial"/>
          <w:sz w:val="22"/>
          <w:szCs w:val="22"/>
          <w:lang w:eastAsia="en-GB"/>
        </w:rPr>
        <w:tab/>
        <w:t>O</w:t>
      </w:r>
      <w:r w:rsidR="009B4EE2" w:rsidRPr="009A76A8">
        <w:rPr>
          <w:rFonts w:cs="Arial"/>
          <w:sz w:val="22"/>
          <w:szCs w:val="22"/>
        </w:rPr>
        <w:t xml:space="preserve">ptions and detail for all drop down menu choices are included in subsequent pages of the </w:t>
      </w:r>
      <w:r w:rsidR="006248AB" w:rsidRPr="009A76A8">
        <w:rPr>
          <w:rFonts w:cs="Arial"/>
          <w:sz w:val="22"/>
          <w:szCs w:val="22"/>
        </w:rPr>
        <w:t xml:space="preserve">excel </w:t>
      </w:r>
      <w:r w:rsidR="009B4EE2" w:rsidRPr="009A76A8">
        <w:rPr>
          <w:rFonts w:cs="Arial"/>
          <w:sz w:val="22"/>
          <w:szCs w:val="22"/>
        </w:rPr>
        <w:t>workbook.</w:t>
      </w:r>
    </w:p>
    <w:p w:rsidR="009B4EE2" w:rsidRPr="009A76A8" w:rsidRDefault="009B4EE2" w:rsidP="009A76A8">
      <w:pPr>
        <w:pStyle w:val="Text1"/>
        <w:spacing w:after="0"/>
        <w:rPr>
          <w:rFonts w:ascii="Arial" w:hAnsi="Arial" w:cs="Arial"/>
          <w:sz w:val="22"/>
          <w:szCs w:val="22"/>
        </w:rPr>
      </w:pPr>
    </w:p>
    <w:p w:rsidR="006B7A63" w:rsidRDefault="006B7A63" w:rsidP="009A76A8">
      <w:pPr>
        <w:pStyle w:val="Text1"/>
        <w:spacing w:after="0"/>
        <w:rPr>
          <w:rFonts w:ascii="Arial" w:hAnsi="Arial" w:cs="Arial"/>
          <w:b/>
          <w:bCs/>
          <w:sz w:val="22"/>
          <w:szCs w:val="22"/>
        </w:rPr>
      </w:pPr>
    </w:p>
    <w:p w:rsidR="006B7A63" w:rsidRDefault="006B7A63">
      <w:pPr>
        <w:rPr>
          <w:rFonts w:eastAsia="Times New Roman" w:cs="Arial"/>
          <w:b/>
          <w:bCs/>
          <w:sz w:val="22"/>
          <w:szCs w:val="22"/>
        </w:rPr>
      </w:pPr>
      <w:r>
        <w:rPr>
          <w:rFonts w:cs="Arial"/>
          <w:b/>
          <w:bCs/>
          <w:sz w:val="22"/>
          <w:szCs w:val="22"/>
        </w:rPr>
        <w:br w:type="page"/>
      </w:r>
    </w:p>
    <w:p w:rsidR="003B61AC" w:rsidRDefault="003B61AC" w:rsidP="009A76A8">
      <w:pPr>
        <w:pStyle w:val="Text1"/>
        <w:spacing w:after="0"/>
        <w:rPr>
          <w:rFonts w:ascii="Arial" w:hAnsi="Arial" w:cs="Arial"/>
          <w:b/>
          <w:bCs/>
          <w:sz w:val="22"/>
          <w:szCs w:val="22"/>
        </w:rPr>
      </w:pPr>
      <w:r w:rsidRPr="006B7A63">
        <w:rPr>
          <w:rFonts w:ascii="Arial" w:hAnsi="Arial" w:cs="Arial"/>
          <w:b/>
          <w:bCs/>
          <w:sz w:val="22"/>
          <w:szCs w:val="22"/>
        </w:rPr>
        <w:t>COMPLETING THE WORKSHEET</w:t>
      </w:r>
    </w:p>
    <w:p w:rsidR="006B7A63" w:rsidRPr="006B7A63" w:rsidRDefault="006B7A63" w:rsidP="009A76A8">
      <w:pPr>
        <w:pStyle w:val="Text1"/>
        <w:spacing w:after="0"/>
        <w:rPr>
          <w:rFonts w:ascii="Arial" w:hAnsi="Arial" w:cs="Arial"/>
          <w:b/>
          <w:bCs/>
          <w:sz w:val="22"/>
          <w:szCs w:val="22"/>
        </w:rPr>
      </w:pPr>
    </w:p>
    <w:p w:rsidR="006248AB" w:rsidRPr="009A76A8" w:rsidRDefault="00030CB7"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Intervention d</w:t>
      </w:r>
      <w:r w:rsidR="006248AB" w:rsidRPr="009A76A8">
        <w:rPr>
          <w:rFonts w:ascii="Arial" w:hAnsi="Arial" w:cs="Arial"/>
          <w:b/>
          <w:bCs/>
          <w:sz w:val="22"/>
          <w:szCs w:val="22"/>
          <w:lang w:eastAsia="en-GB"/>
        </w:rPr>
        <w:t>ate</w:t>
      </w:r>
    </w:p>
    <w:p w:rsidR="006248AB" w:rsidRDefault="006248AB" w:rsidP="009A76A8">
      <w:pPr>
        <w:pStyle w:val="Text1"/>
        <w:keepNext/>
        <w:spacing w:after="0"/>
        <w:rPr>
          <w:rFonts w:ascii="Arial" w:hAnsi="Arial" w:cs="Arial"/>
          <w:bCs/>
          <w:sz w:val="22"/>
          <w:szCs w:val="22"/>
          <w:lang w:eastAsia="en-GB"/>
        </w:rPr>
      </w:pPr>
      <w:r w:rsidRPr="009A76A8">
        <w:rPr>
          <w:rFonts w:ascii="Arial" w:hAnsi="Arial" w:cs="Arial"/>
          <w:bCs/>
          <w:sz w:val="22"/>
          <w:szCs w:val="22"/>
          <w:lang w:eastAsia="en-GB"/>
        </w:rPr>
        <w:t>Include the date of the intervention.</w:t>
      </w:r>
      <w:r w:rsidR="00030CB7" w:rsidRPr="009A76A8">
        <w:rPr>
          <w:rFonts w:ascii="Arial" w:hAnsi="Arial" w:cs="Arial"/>
          <w:bCs/>
          <w:sz w:val="22"/>
          <w:szCs w:val="22"/>
          <w:lang w:eastAsia="en-GB"/>
        </w:rPr>
        <w:t xml:space="preserve"> </w:t>
      </w:r>
      <w:r w:rsidR="009F043F" w:rsidRPr="009A76A8">
        <w:rPr>
          <w:rFonts w:ascii="Arial" w:hAnsi="Arial" w:cs="Arial"/>
          <w:bCs/>
          <w:sz w:val="22"/>
          <w:szCs w:val="22"/>
          <w:lang w:eastAsia="en-GB"/>
        </w:rPr>
        <w:t xml:space="preserve">This is the date when the examination or first action takes place. </w:t>
      </w:r>
      <w:r w:rsidR="00030CB7" w:rsidRPr="009A76A8">
        <w:rPr>
          <w:rFonts w:ascii="Arial" w:hAnsi="Arial" w:cs="Arial"/>
          <w:bCs/>
          <w:sz w:val="22"/>
          <w:szCs w:val="22"/>
          <w:lang w:eastAsia="en-GB"/>
        </w:rPr>
        <w:t xml:space="preserve"> All dates in the spreadsheet should be in the format dd/mm/</w:t>
      </w:r>
      <w:proofErr w:type="spellStart"/>
      <w:r w:rsidR="00030CB7" w:rsidRPr="009A76A8">
        <w:rPr>
          <w:rFonts w:ascii="Arial" w:hAnsi="Arial" w:cs="Arial"/>
          <w:bCs/>
          <w:sz w:val="22"/>
          <w:szCs w:val="22"/>
          <w:lang w:eastAsia="en-GB"/>
        </w:rPr>
        <w:t>yyyy</w:t>
      </w:r>
      <w:proofErr w:type="spellEnd"/>
    </w:p>
    <w:p w:rsidR="004E111D" w:rsidRPr="009A76A8" w:rsidRDefault="004E111D" w:rsidP="009A76A8">
      <w:pPr>
        <w:pStyle w:val="Text1"/>
        <w:keepNext/>
        <w:spacing w:after="0"/>
        <w:rPr>
          <w:rFonts w:ascii="Arial" w:hAnsi="Arial" w:cs="Arial"/>
          <w:b/>
          <w:bCs/>
          <w:sz w:val="22"/>
          <w:szCs w:val="22"/>
          <w:lang w:eastAsia="en-GB"/>
        </w:rPr>
      </w:pPr>
    </w:p>
    <w:p w:rsidR="00647B37" w:rsidRPr="009A76A8" w:rsidRDefault="00173694"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Reporting country</w:t>
      </w:r>
    </w:p>
    <w:p w:rsidR="00647B37" w:rsidRDefault="006248AB" w:rsidP="009A76A8">
      <w:pPr>
        <w:pStyle w:val="Text1"/>
        <w:keepNext/>
        <w:spacing w:after="0"/>
        <w:rPr>
          <w:rFonts w:ascii="Arial" w:hAnsi="Arial" w:cs="Arial"/>
          <w:sz w:val="22"/>
          <w:szCs w:val="22"/>
          <w:lang w:eastAsia="en-GB"/>
        </w:rPr>
      </w:pPr>
      <w:r w:rsidRPr="009A76A8">
        <w:rPr>
          <w:rFonts w:ascii="Arial" w:hAnsi="Arial" w:cs="Arial"/>
          <w:sz w:val="22"/>
          <w:szCs w:val="22"/>
          <w:lang w:eastAsia="en-GB"/>
        </w:rPr>
        <w:t>Provide the</w:t>
      </w:r>
      <w:r w:rsidR="00173694" w:rsidRPr="009A76A8">
        <w:rPr>
          <w:rFonts w:ascii="Arial" w:hAnsi="Arial" w:cs="Arial"/>
          <w:sz w:val="22"/>
          <w:szCs w:val="22"/>
          <w:lang w:eastAsia="en-GB"/>
        </w:rPr>
        <w:t xml:space="preserve"> alpha-2 code </w:t>
      </w:r>
      <w:r w:rsidRPr="009A76A8">
        <w:rPr>
          <w:rFonts w:ascii="Arial" w:hAnsi="Arial" w:cs="Arial"/>
          <w:sz w:val="22"/>
          <w:szCs w:val="22"/>
          <w:lang w:eastAsia="en-GB"/>
        </w:rPr>
        <w:t>i.e. UK for Uni</w:t>
      </w:r>
      <w:r w:rsidR="00173694" w:rsidRPr="009A76A8">
        <w:rPr>
          <w:rFonts w:ascii="Arial" w:hAnsi="Arial" w:cs="Arial"/>
          <w:sz w:val="22"/>
          <w:szCs w:val="22"/>
          <w:lang w:eastAsia="en-GB"/>
        </w:rPr>
        <w:t>ted Kingdom.</w:t>
      </w:r>
    </w:p>
    <w:p w:rsidR="004E111D" w:rsidRPr="009A76A8" w:rsidRDefault="004E111D" w:rsidP="009A76A8">
      <w:pPr>
        <w:pStyle w:val="Text1"/>
        <w:keepNext/>
        <w:spacing w:after="0"/>
        <w:rPr>
          <w:rFonts w:ascii="Arial" w:hAnsi="Arial" w:cs="Arial"/>
          <w:sz w:val="22"/>
          <w:szCs w:val="22"/>
          <w:lang w:eastAsia="en-GB"/>
        </w:rPr>
      </w:pPr>
    </w:p>
    <w:p w:rsidR="00F04D4B" w:rsidRPr="009A76A8" w:rsidRDefault="00F04D4B"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 xml:space="preserve">Date of importation </w:t>
      </w:r>
    </w:p>
    <w:p w:rsidR="006C34D4" w:rsidRDefault="00F04D4B" w:rsidP="009A76A8">
      <w:pPr>
        <w:spacing w:after="0" w:line="240" w:lineRule="auto"/>
        <w:ind w:left="482"/>
        <w:rPr>
          <w:rFonts w:cs="Arial"/>
          <w:sz w:val="22"/>
          <w:szCs w:val="22"/>
        </w:rPr>
      </w:pPr>
      <w:r w:rsidRPr="009A76A8">
        <w:rPr>
          <w:rFonts w:cs="Arial"/>
          <w:sz w:val="22"/>
          <w:szCs w:val="22"/>
        </w:rPr>
        <w:t>Where a customs declaration for the release for free circulation has been lodged, provide the date of acceptance of this declaration</w:t>
      </w:r>
      <w:r w:rsidR="006248AB" w:rsidRPr="009A76A8">
        <w:rPr>
          <w:rFonts w:cs="Arial"/>
          <w:sz w:val="22"/>
          <w:szCs w:val="22"/>
        </w:rPr>
        <w:t xml:space="preserve"> (</w:t>
      </w:r>
      <w:r w:rsidR="009F043F" w:rsidRPr="009A76A8">
        <w:rPr>
          <w:rFonts w:cs="Arial"/>
          <w:sz w:val="22"/>
          <w:szCs w:val="22"/>
        </w:rPr>
        <w:t xml:space="preserve">this is identified on the entry documents as the </w:t>
      </w:r>
      <w:r w:rsidR="006248AB" w:rsidRPr="009A76A8">
        <w:rPr>
          <w:rFonts w:cs="Arial"/>
          <w:sz w:val="22"/>
          <w:szCs w:val="22"/>
        </w:rPr>
        <w:t>date of entry)</w:t>
      </w:r>
      <w:r w:rsidRPr="009A76A8">
        <w:rPr>
          <w:rFonts w:cs="Arial"/>
          <w:sz w:val="22"/>
          <w:szCs w:val="22"/>
        </w:rPr>
        <w:t xml:space="preserve">. </w:t>
      </w:r>
      <w:r w:rsidR="009F043F" w:rsidRPr="009A76A8">
        <w:rPr>
          <w:rFonts w:cs="Arial"/>
          <w:sz w:val="22"/>
          <w:szCs w:val="22"/>
        </w:rPr>
        <w:t xml:space="preserve">If unknown, </w:t>
      </w:r>
      <w:r w:rsidRPr="009A76A8">
        <w:rPr>
          <w:rFonts w:cs="Arial"/>
          <w:sz w:val="22"/>
          <w:szCs w:val="22"/>
        </w:rPr>
        <w:t>provide the start date of the product safety and compliance control.  Dates</w:t>
      </w:r>
      <w:r w:rsidR="006248AB" w:rsidRPr="009A76A8">
        <w:rPr>
          <w:rFonts w:cs="Arial"/>
          <w:sz w:val="22"/>
          <w:szCs w:val="22"/>
        </w:rPr>
        <w:t xml:space="preserve"> should be recorded</w:t>
      </w:r>
      <w:r w:rsidRPr="009A76A8">
        <w:rPr>
          <w:rFonts w:cs="Arial"/>
          <w:sz w:val="22"/>
          <w:szCs w:val="22"/>
        </w:rPr>
        <w:t xml:space="preserve"> as follows dd/mm/</w:t>
      </w:r>
      <w:proofErr w:type="spellStart"/>
      <w:r w:rsidRPr="009A76A8">
        <w:rPr>
          <w:rFonts w:cs="Arial"/>
          <w:sz w:val="22"/>
          <w:szCs w:val="22"/>
        </w:rPr>
        <w:t>yyyy</w:t>
      </w:r>
      <w:proofErr w:type="spellEnd"/>
      <w:r w:rsidRPr="009A76A8">
        <w:rPr>
          <w:rFonts w:cs="Arial"/>
          <w:sz w:val="22"/>
          <w:szCs w:val="22"/>
        </w:rPr>
        <w:t xml:space="preserve">  </w:t>
      </w:r>
    </w:p>
    <w:p w:rsidR="00F04D4B" w:rsidRPr="009A76A8" w:rsidRDefault="00F04D4B" w:rsidP="009A76A8">
      <w:pPr>
        <w:spacing w:after="0" w:line="240" w:lineRule="auto"/>
        <w:ind w:left="482"/>
        <w:rPr>
          <w:rFonts w:cs="Arial"/>
          <w:sz w:val="22"/>
          <w:szCs w:val="22"/>
        </w:rPr>
      </w:pPr>
      <w:r w:rsidRPr="009A76A8">
        <w:rPr>
          <w:rFonts w:cs="Arial"/>
          <w:sz w:val="22"/>
          <w:szCs w:val="22"/>
        </w:rPr>
        <w:t xml:space="preserve">  </w:t>
      </w:r>
    </w:p>
    <w:p w:rsidR="00F04D4B" w:rsidRPr="009A76A8" w:rsidRDefault="00F04D4B"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Referral method</w:t>
      </w:r>
    </w:p>
    <w:p w:rsidR="00F04D4B" w:rsidRDefault="00F04D4B" w:rsidP="009A76A8">
      <w:pPr>
        <w:pStyle w:val="Text1"/>
        <w:keepNext/>
        <w:spacing w:after="0"/>
        <w:rPr>
          <w:rFonts w:ascii="Arial" w:hAnsi="Arial" w:cs="Arial"/>
          <w:bCs/>
          <w:sz w:val="22"/>
          <w:szCs w:val="22"/>
          <w:lang w:eastAsia="en-GB"/>
        </w:rPr>
      </w:pPr>
      <w:r w:rsidRPr="009A76A8">
        <w:rPr>
          <w:rFonts w:ascii="Arial" w:hAnsi="Arial" w:cs="Arial"/>
          <w:bCs/>
          <w:sz w:val="22"/>
          <w:szCs w:val="22"/>
          <w:lang w:eastAsia="en-GB"/>
        </w:rPr>
        <w:t>Use the drop</w:t>
      </w:r>
      <w:r w:rsidR="004D3990" w:rsidRPr="009A76A8">
        <w:rPr>
          <w:rFonts w:ascii="Arial" w:hAnsi="Arial" w:cs="Arial"/>
          <w:bCs/>
          <w:sz w:val="22"/>
          <w:szCs w:val="22"/>
          <w:lang w:eastAsia="en-GB"/>
        </w:rPr>
        <w:t>-</w:t>
      </w:r>
      <w:r w:rsidRPr="009A76A8">
        <w:rPr>
          <w:rFonts w:ascii="Arial" w:hAnsi="Arial" w:cs="Arial"/>
          <w:bCs/>
          <w:sz w:val="22"/>
          <w:szCs w:val="22"/>
          <w:lang w:eastAsia="en-GB"/>
        </w:rPr>
        <w:t>down menu to indicate how the consignment was identified to you.</w:t>
      </w:r>
      <w:r w:rsidR="009F043F" w:rsidRPr="009A76A8">
        <w:rPr>
          <w:rFonts w:ascii="Arial" w:hAnsi="Arial" w:cs="Arial"/>
          <w:bCs/>
          <w:sz w:val="22"/>
          <w:szCs w:val="22"/>
          <w:lang w:eastAsia="en-GB"/>
        </w:rPr>
        <w:t xml:space="preserve"> There are four options.</w:t>
      </w:r>
    </w:p>
    <w:p w:rsidR="006C34D4" w:rsidRPr="009A76A8" w:rsidRDefault="006C34D4" w:rsidP="009A76A8">
      <w:pPr>
        <w:pStyle w:val="Text1"/>
        <w:keepNext/>
        <w:spacing w:after="0"/>
        <w:rPr>
          <w:rFonts w:ascii="Arial" w:hAnsi="Arial" w:cs="Arial"/>
          <w:bCs/>
          <w:sz w:val="22"/>
          <w:szCs w:val="22"/>
          <w:lang w:eastAsia="en-GB"/>
        </w:rPr>
      </w:pPr>
    </w:p>
    <w:p w:rsidR="00647B37" w:rsidRPr="009A76A8" w:rsidRDefault="006248AB" w:rsidP="009A76A8">
      <w:pPr>
        <w:pStyle w:val="Text1"/>
        <w:keepNext/>
        <w:numPr>
          <w:ilvl w:val="0"/>
          <w:numId w:val="6"/>
        </w:numPr>
        <w:spacing w:after="0"/>
        <w:rPr>
          <w:rFonts w:ascii="Arial" w:hAnsi="Arial" w:cs="Arial"/>
          <w:b/>
          <w:sz w:val="22"/>
          <w:szCs w:val="22"/>
          <w:lang w:eastAsia="en-GB"/>
        </w:rPr>
      </w:pPr>
      <w:r w:rsidRPr="009A76A8">
        <w:rPr>
          <w:rFonts w:ascii="Arial" w:hAnsi="Arial" w:cs="Arial"/>
          <w:b/>
          <w:bCs/>
          <w:sz w:val="22"/>
          <w:szCs w:val="22"/>
          <w:lang w:eastAsia="en-GB"/>
        </w:rPr>
        <w:t xml:space="preserve">Entry </w:t>
      </w:r>
      <w:r w:rsidR="00173694" w:rsidRPr="009A76A8">
        <w:rPr>
          <w:rFonts w:ascii="Arial" w:hAnsi="Arial" w:cs="Arial"/>
          <w:b/>
          <w:bCs/>
          <w:sz w:val="22"/>
          <w:szCs w:val="22"/>
          <w:lang w:eastAsia="en-GB"/>
        </w:rPr>
        <w:t>number</w:t>
      </w:r>
    </w:p>
    <w:p w:rsidR="00647B37" w:rsidRDefault="009F043F" w:rsidP="009A76A8">
      <w:pPr>
        <w:pStyle w:val="Text1"/>
        <w:keepNext/>
        <w:spacing w:after="0"/>
        <w:rPr>
          <w:rFonts w:ascii="Arial" w:hAnsi="Arial" w:cs="Arial"/>
          <w:sz w:val="22"/>
          <w:szCs w:val="22"/>
          <w:lang w:eastAsia="en-GB"/>
        </w:rPr>
      </w:pPr>
      <w:r w:rsidRPr="009A76A8">
        <w:rPr>
          <w:rFonts w:ascii="Arial" w:hAnsi="Arial" w:cs="Arial"/>
          <w:sz w:val="22"/>
          <w:szCs w:val="22"/>
          <w:lang w:eastAsia="fi-FI"/>
        </w:rPr>
        <w:t>This column is to register the unique</w:t>
      </w:r>
      <w:r w:rsidR="00173694" w:rsidRPr="009A76A8">
        <w:rPr>
          <w:rFonts w:ascii="Arial" w:hAnsi="Arial" w:cs="Arial"/>
          <w:sz w:val="22"/>
          <w:szCs w:val="22"/>
          <w:lang w:eastAsia="fi-FI"/>
        </w:rPr>
        <w:t xml:space="preserve"> reference number of the case. As reference number the CRN (Customs Reference Number) </w:t>
      </w:r>
      <w:r w:rsidR="00173694" w:rsidRPr="009A76A8">
        <w:rPr>
          <w:rFonts w:ascii="Arial" w:hAnsi="Arial" w:cs="Arial"/>
          <w:sz w:val="22"/>
          <w:szCs w:val="22"/>
          <w:lang w:eastAsia="en-GB"/>
        </w:rPr>
        <w:t>of the customs declaration or a unique number of the case should be used.</w:t>
      </w:r>
      <w:r w:rsidR="00267164" w:rsidRPr="009A76A8">
        <w:rPr>
          <w:rFonts w:ascii="Arial" w:hAnsi="Arial" w:cs="Arial"/>
          <w:sz w:val="22"/>
          <w:szCs w:val="22"/>
          <w:lang w:eastAsia="en-GB"/>
        </w:rPr>
        <w:t xml:space="preserve">  </w:t>
      </w:r>
      <w:r w:rsidRPr="009A76A8">
        <w:rPr>
          <w:rFonts w:ascii="Arial" w:hAnsi="Arial" w:cs="Arial"/>
          <w:sz w:val="22"/>
          <w:szCs w:val="22"/>
          <w:lang w:eastAsia="en-GB"/>
        </w:rPr>
        <w:t>The format is the three digits for the particular border point (</w:t>
      </w:r>
      <w:proofErr w:type="gramStart"/>
      <w:r w:rsidRPr="009A76A8">
        <w:rPr>
          <w:rFonts w:ascii="Arial" w:hAnsi="Arial" w:cs="Arial"/>
          <w:sz w:val="22"/>
          <w:szCs w:val="22"/>
          <w:lang w:eastAsia="en-GB"/>
        </w:rPr>
        <w:t>e.g.</w:t>
      </w:r>
      <w:proofErr w:type="gramEnd"/>
      <w:r w:rsidRPr="009A76A8">
        <w:rPr>
          <w:rFonts w:ascii="Arial" w:hAnsi="Arial" w:cs="Arial"/>
          <w:sz w:val="22"/>
          <w:szCs w:val="22"/>
          <w:lang w:eastAsia="en-GB"/>
        </w:rPr>
        <w:t xml:space="preserve"> 071 is Felixstowe) followed by the numbers and letter provided on the entry documentation</w:t>
      </w:r>
      <w:r w:rsidR="00267164" w:rsidRPr="009A76A8">
        <w:rPr>
          <w:rFonts w:ascii="Arial" w:hAnsi="Arial" w:cs="Arial"/>
          <w:sz w:val="22"/>
          <w:szCs w:val="22"/>
          <w:lang w:eastAsia="en-GB"/>
        </w:rPr>
        <w:t>.</w:t>
      </w:r>
    </w:p>
    <w:p w:rsidR="006C34D4" w:rsidRPr="009A76A8" w:rsidRDefault="006C34D4" w:rsidP="009A76A8">
      <w:pPr>
        <w:pStyle w:val="Text1"/>
        <w:keepNext/>
        <w:spacing w:after="0"/>
        <w:rPr>
          <w:rFonts w:ascii="Arial" w:hAnsi="Arial" w:cs="Arial"/>
          <w:sz w:val="22"/>
          <w:szCs w:val="22"/>
          <w:lang w:eastAsia="en-GB"/>
        </w:rPr>
      </w:pPr>
    </w:p>
    <w:p w:rsidR="00E143BC" w:rsidRPr="009A76A8" w:rsidRDefault="00E143BC"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Express courier</w:t>
      </w:r>
    </w:p>
    <w:p w:rsidR="00E143BC" w:rsidRDefault="00E143BC" w:rsidP="009A76A8">
      <w:pPr>
        <w:pStyle w:val="Text1"/>
        <w:spacing w:after="0"/>
        <w:rPr>
          <w:rFonts w:ascii="Arial" w:hAnsi="Arial" w:cs="Arial"/>
          <w:sz w:val="22"/>
          <w:szCs w:val="22"/>
          <w:lang w:eastAsia="en-GB"/>
        </w:rPr>
      </w:pPr>
      <w:r w:rsidRPr="009A76A8">
        <w:rPr>
          <w:rFonts w:ascii="Arial" w:hAnsi="Arial" w:cs="Arial"/>
          <w:sz w:val="22"/>
          <w:szCs w:val="22"/>
          <w:lang w:eastAsia="en-GB"/>
        </w:rPr>
        <w:t>Indicate</w:t>
      </w:r>
      <w:r w:rsidR="006C34D4">
        <w:rPr>
          <w:rFonts w:ascii="Arial" w:hAnsi="Arial" w:cs="Arial"/>
          <w:sz w:val="22"/>
          <w:szCs w:val="22"/>
          <w:lang w:eastAsia="en-GB"/>
        </w:rPr>
        <w:t xml:space="preserve"> whether</w:t>
      </w:r>
      <w:r w:rsidRPr="009A76A8">
        <w:rPr>
          <w:rFonts w:ascii="Arial" w:hAnsi="Arial" w:cs="Arial"/>
          <w:sz w:val="22"/>
          <w:szCs w:val="22"/>
          <w:lang w:eastAsia="en-GB"/>
        </w:rPr>
        <w:t xml:space="preserve"> the consignment is transported by an express courier service</w:t>
      </w:r>
      <w:r w:rsidR="006248AB" w:rsidRPr="009A76A8">
        <w:rPr>
          <w:rFonts w:ascii="Arial" w:hAnsi="Arial" w:cs="Arial"/>
          <w:sz w:val="22"/>
          <w:szCs w:val="22"/>
          <w:lang w:eastAsia="en-GB"/>
        </w:rPr>
        <w:t xml:space="preserve"> or not</w:t>
      </w:r>
      <w:r w:rsidRPr="009A76A8">
        <w:rPr>
          <w:rFonts w:ascii="Arial" w:hAnsi="Arial" w:cs="Arial"/>
          <w:sz w:val="22"/>
          <w:szCs w:val="22"/>
          <w:lang w:eastAsia="en-GB"/>
        </w:rPr>
        <w:t>. I</w:t>
      </w:r>
      <w:r w:rsidR="008260A0" w:rsidRPr="009A76A8">
        <w:rPr>
          <w:rFonts w:ascii="Arial" w:hAnsi="Arial" w:cs="Arial"/>
          <w:sz w:val="22"/>
          <w:szCs w:val="22"/>
          <w:lang w:eastAsia="en-GB"/>
        </w:rPr>
        <w:t>f</w:t>
      </w:r>
      <w:r w:rsidRPr="009A76A8">
        <w:rPr>
          <w:rFonts w:ascii="Arial" w:hAnsi="Arial" w:cs="Arial"/>
          <w:sz w:val="22"/>
          <w:szCs w:val="22"/>
          <w:lang w:eastAsia="en-GB"/>
        </w:rPr>
        <w:t xml:space="preserve"> this is </w:t>
      </w:r>
      <w:proofErr w:type="gramStart"/>
      <w:r w:rsidRPr="009A76A8">
        <w:rPr>
          <w:rFonts w:ascii="Arial" w:hAnsi="Arial" w:cs="Arial"/>
          <w:sz w:val="22"/>
          <w:szCs w:val="22"/>
          <w:lang w:eastAsia="en-GB"/>
        </w:rPr>
        <w:t>unknown</w:t>
      </w:r>
      <w:proofErr w:type="gramEnd"/>
      <w:r w:rsidR="008260A0" w:rsidRPr="009A76A8">
        <w:rPr>
          <w:rFonts w:ascii="Arial" w:hAnsi="Arial" w:cs="Arial"/>
          <w:sz w:val="22"/>
          <w:szCs w:val="22"/>
          <w:lang w:eastAsia="en-GB"/>
        </w:rPr>
        <w:t xml:space="preserve"> then</w:t>
      </w:r>
      <w:r w:rsidRPr="009A76A8">
        <w:rPr>
          <w:rFonts w:ascii="Arial" w:hAnsi="Arial" w:cs="Arial"/>
          <w:sz w:val="22"/>
          <w:szCs w:val="22"/>
          <w:lang w:eastAsia="en-GB"/>
        </w:rPr>
        <w:t xml:space="preserve"> indicate “no”.</w:t>
      </w:r>
      <w:r w:rsidR="00746F38" w:rsidRPr="009A76A8">
        <w:rPr>
          <w:rFonts w:ascii="Arial" w:hAnsi="Arial" w:cs="Arial"/>
          <w:sz w:val="22"/>
          <w:szCs w:val="22"/>
          <w:lang w:eastAsia="en-GB"/>
        </w:rPr>
        <w:t xml:space="preserve">  Choose either “yes” or “no” from the drop</w:t>
      </w:r>
      <w:r w:rsidR="004D3990" w:rsidRPr="009A76A8">
        <w:rPr>
          <w:rFonts w:ascii="Arial" w:hAnsi="Arial" w:cs="Arial"/>
          <w:sz w:val="22"/>
          <w:szCs w:val="22"/>
          <w:lang w:eastAsia="en-GB"/>
        </w:rPr>
        <w:t>-</w:t>
      </w:r>
      <w:r w:rsidR="00746F38" w:rsidRPr="009A76A8">
        <w:rPr>
          <w:rFonts w:ascii="Arial" w:hAnsi="Arial" w:cs="Arial"/>
          <w:sz w:val="22"/>
          <w:szCs w:val="22"/>
          <w:lang w:eastAsia="en-GB"/>
        </w:rPr>
        <w:t>down menu.</w:t>
      </w:r>
    </w:p>
    <w:p w:rsidR="00072760" w:rsidRPr="009A76A8" w:rsidRDefault="00072760" w:rsidP="009A76A8">
      <w:pPr>
        <w:pStyle w:val="Text1"/>
        <w:spacing w:after="0"/>
        <w:rPr>
          <w:rFonts w:ascii="Arial" w:hAnsi="Arial" w:cs="Arial"/>
          <w:sz w:val="22"/>
          <w:szCs w:val="22"/>
          <w:lang w:eastAsia="en-GB"/>
        </w:rPr>
      </w:pPr>
    </w:p>
    <w:p w:rsidR="00173694" w:rsidRPr="009A76A8" w:rsidRDefault="00173694"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 xml:space="preserve">Means of transport </w:t>
      </w:r>
    </w:p>
    <w:p w:rsidR="00173694" w:rsidRDefault="00173694" w:rsidP="009A76A8">
      <w:pPr>
        <w:pStyle w:val="Text1"/>
        <w:spacing w:after="0"/>
        <w:rPr>
          <w:rFonts w:ascii="Arial" w:hAnsi="Arial" w:cs="Arial"/>
          <w:sz w:val="22"/>
          <w:szCs w:val="22"/>
          <w:lang w:eastAsia="en-GB"/>
        </w:rPr>
      </w:pPr>
      <w:r w:rsidRPr="009A76A8">
        <w:rPr>
          <w:rFonts w:ascii="Arial" w:hAnsi="Arial" w:cs="Arial"/>
          <w:sz w:val="22"/>
          <w:szCs w:val="22"/>
          <w:lang w:eastAsia="en-GB"/>
        </w:rPr>
        <w:t>This column stands for the mode of transportation used to bring the goods into the EU territory.</w:t>
      </w:r>
      <w:r w:rsidR="00E143BC" w:rsidRPr="009A76A8">
        <w:rPr>
          <w:rFonts w:ascii="Arial" w:hAnsi="Arial" w:cs="Arial"/>
          <w:sz w:val="22"/>
          <w:szCs w:val="22"/>
          <w:lang w:eastAsia="en-GB"/>
        </w:rPr>
        <w:t xml:space="preserve">  </w:t>
      </w:r>
      <w:r w:rsidRPr="009A76A8">
        <w:rPr>
          <w:rFonts w:ascii="Arial" w:hAnsi="Arial" w:cs="Arial"/>
          <w:sz w:val="22"/>
          <w:szCs w:val="22"/>
          <w:lang w:eastAsia="en-GB"/>
        </w:rPr>
        <w:t>Choose one of the following modes of transport from the drop</w:t>
      </w:r>
      <w:r w:rsidR="004D3990" w:rsidRPr="009A76A8">
        <w:rPr>
          <w:rFonts w:ascii="Arial" w:hAnsi="Arial" w:cs="Arial"/>
          <w:sz w:val="22"/>
          <w:szCs w:val="22"/>
          <w:lang w:eastAsia="en-GB"/>
        </w:rPr>
        <w:t>-</w:t>
      </w:r>
      <w:r w:rsidRPr="009A76A8">
        <w:rPr>
          <w:rFonts w:ascii="Arial" w:hAnsi="Arial" w:cs="Arial"/>
          <w:sz w:val="22"/>
          <w:szCs w:val="22"/>
          <w:lang w:eastAsia="en-GB"/>
        </w:rPr>
        <w:t>down menu in the spread sheet column.</w:t>
      </w:r>
      <w:r w:rsidR="009F043F" w:rsidRPr="009A76A8">
        <w:rPr>
          <w:rFonts w:ascii="Arial" w:hAnsi="Arial" w:cs="Arial"/>
          <w:sz w:val="22"/>
          <w:szCs w:val="22"/>
          <w:lang w:eastAsia="en-GB"/>
        </w:rPr>
        <w:t xml:space="preserve">  There are six options</w:t>
      </w:r>
      <w:r w:rsidR="00072760">
        <w:rPr>
          <w:rFonts w:ascii="Arial" w:hAnsi="Arial" w:cs="Arial"/>
          <w:sz w:val="22"/>
          <w:szCs w:val="22"/>
          <w:lang w:eastAsia="en-GB"/>
        </w:rPr>
        <w:t>:</w:t>
      </w:r>
    </w:p>
    <w:p w:rsidR="00173694" w:rsidRPr="009A76A8" w:rsidRDefault="00173694" w:rsidP="009A76A8">
      <w:pPr>
        <w:pStyle w:val="Text1"/>
        <w:spacing w:after="0"/>
        <w:ind w:left="1134"/>
        <w:rPr>
          <w:rFonts w:ascii="Arial" w:hAnsi="Arial" w:cs="Arial"/>
          <w:sz w:val="22"/>
          <w:szCs w:val="22"/>
          <w:lang w:eastAsia="en-GB"/>
        </w:rPr>
      </w:pPr>
      <w:r w:rsidRPr="009A76A8">
        <w:rPr>
          <w:rFonts w:ascii="Arial" w:hAnsi="Arial" w:cs="Arial"/>
          <w:sz w:val="22"/>
          <w:szCs w:val="22"/>
          <w:lang w:eastAsia="en-GB"/>
        </w:rPr>
        <w:t>1 Sea transport</w:t>
      </w:r>
    </w:p>
    <w:p w:rsidR="00173694" w:rsidRPr="009A76A8" w:rsidRDefault="00173694" w:rsidP="009A76A8">
      <w:pPr>
        <w:pStyle w:val="Text1"/>
        <w:spacing w:after="0"/>
        <w:ind w:left="1134"/>
        <w:rPr>
          <w:rFonts w:ascii="Arial" w:hAnsi="Arial" w:cs="Arial"/>
          <w:sz w:val="22"/>
          <w:szCs w:val="22"/>
          <w:lang w:eastAsia="en-GB"/>
        </w:rPr>
      </w:pPr>
      <w:r w:rsidRPr="009A76A8">
        <w:rPr>
          <w:rFonts w:ascii="Arial" w:hAnsi="Arial" w:cs="Arial"/>
          <w:sz w:val="22"/>
          <w:szCs w:val="22"/>
          <w:lang w:eastAsia="en-GB"/>
        </w:rPr>
        <w:t>2 Rail transport</w:t>
      </w:r>
    </w:p>
    <w:p w:rsidR="00173694" w:rsidRPr="009A76A8" w:rsidRDefault="00173694" w:rsidP="009A76A8">
      <w:pPr>
        <w:pStyle w:val="Text1"/>
        <w:spacing w:after="0"/>
        <w:ind w:left="1134"/>
        <w:rPr>
          <w:rFonts w:ascii="Arial" w:hAnsi="Arial" w:cs="Arial"/>
          <w:sz w:val="22"/>
          <w:szCs w:val="22"/>
          <w:lang w:eastAsia="en-GB"/>
        </w:rPr>
      </w:pPr>
      <w:r w:rsidRPr="009A76A8">
        <w:rPr>
          <w:rFonts w:ascii="Arial" w:hAnsi="Arial" w:cs="Arial"/>
          <w:sz w:val="22"/>
          <w:szCs w:val="22"/>
          <w:lang w:eastAsia="en-GB"/>
        </w:rPr>
        <w:t>3 Road transport</w:t>
      </w:r>
    </w:p>
    <w:p w:rsidR="00173694" w:rsidRPr="009A76A8" w:rsidRDefault="00173694" w:rsidP="009A76A8">
      <w:pPr>
        <w:pStyle w:val="Text1"/>
        <w:spacing w:after="0"/>
        <w:ind w:left="1134"/>
        <w:rPr>
          <w:rFonts w:ascii="Arial" w:hAnsi="Arial" w:cs="Arial"/>
          <w:sz w:val="22"/>
          <w:szCs w:val="22"/>
          <w:lang w:eastAsia="en-GB"/>
        </w:rPr>
      </w:pPr>
      <w:r w:rsidRPr="009A76A8">
        <w:rPr>
          <w:rFonts w:ascii="Arial" w:hAnsi="Arial" w:cs="Arial"/>
          <w:sz w:val="22"/>
          <w:szCs w:val="22"/>
          <w:lang w:eastAsia="en-GB"/>
        </w:rPr>
        <w:t>4 Air transport</w:t>
      </w:r>
    </w:p>
    <w:p w:rsidR="00173694" w:rsidRPr="009A76A8" w:rsidRDefault="00173694" w:rsidP="009A76A8">
      <w:pPr>
        <w:pStyle w:val="Text1"/>
        <w:spacing w:after="0"/>
        <w:ind w:left="1134"/>
        <w:rPr>
          <w:rFonts w:ascii="Arial" w:hAnsi="Arial" w:cs="Arial"/>
          <w:sz w:val="22"/>
          <w:szCs w:val="22"/>
          <w:lang w:eastAsia="en-GB"/>
        </w:rPr>
      </w:pPr>
      <w:r w:rsidRPr="009A76A8">
        <w:rPr>
          <w:rFonts w:ascii="Arial" w:hAnsi="Arial" w:cs="Arial"/>
          <w:sz w:val="22"/>
          <w:szCs w:val="22"/>
          <w:lang w:eastAsia="en-GB"/>
        </w:rPr>
        <w:t>5 Postal consignment</w:t>
      </w:r>
    </w:p>
    <w:p w:rsidR="00173694" w:rsidRDefault="00173694" w:rsidP="009A76A8">
      <w:pPr>
        <w:pStyle w:val="Text1"/>
        <w:spacing w:after="0"/>
        <w:ind w:left="1134"/>
        <w:rPr>
          <w:rFonts w:ascii="Arial" w:hAnsi="Arial" w:cs="Arial"/>
          <w:sz w:val="22"/>
          <w:szCs w:val="22"/>
          <w:lang w:eastAsia="en-GB"/>
        </w:rPr>
      </w:pPr>
      <w:r w:rsidRPr="009A76A8">
        <w:rPr>
          <w:rFonts w:ascii="Arial" w:hAnsi="Arial" w:cs="Arial"/>
          <w:sz w:val="22"/>
          <w:szCs w:val="22"/>
          <w:lang w:eastAsia="en-GB"/>
        </w:rPr>
        <w:t>8 Inland waterway transport</w:t>
      </w:r>
    </w:p>
    <w:p w:rsidR="00072760" w:rsidRPr="009A76A8" w:rsidRDefault="00072760" w:rsidP="009A76A8">
      <w:pPr>
        <w:pStyle w:val="Text1"/>
        <w:spacing w:after="0"/>
        <w:ind w:left="1134"/>
        <w:rPr>
          <w:rFonts w:ascii="Arial" w:hAnsi="Arial" w:cs="Arial"/>
          <w:sz w:val="22"/>
          <w:szCs w:val="22"/>
          <w:lang w:eastAsia="en-GB"/>
        </w:rPr>
      </w:pPr>
    </w:p>
    <w:p w:rsidR="00173694" w:rsidRPr="009A76A8" w:rsidRDefault="00173694"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Country of origin</w:t>
      </w:r>
    </w:p>
    <w:p w:rsidR="00173694" w:rsidRDefault="00173694" w:rsidP="009A76A8">
      <w:pPr>
        <w:pStyle w:val="Text1"/>
        <w:spacing w:after="0"/>
        <w:rPr>
          <w:rFonts w:ascii="Arial" w:hAnsi="Arial" w:cs="Arial"/>
          <w:sz w:val="22"/>
          <w:szCs w:val="22"/>
          <w:lang w:eastAsia="en-GB"/>
        </w:rPr>
      </w:pPr>
      <w:r w:rsidRPr="009A76A8">
        <w:rPr>
          <w:rFonts w:ascii="Arial" w:hAnsi="Arial" w:cs="Arial"/>
          <w:sz w:val="22"/>
          <w:szCs w:val="22"/>
        </w:rPr>
        <w:t>This column stands for the country of origin</w:t>
      </w:r>
      <w:r w:rsidR="009F043F" w:rsidRPr="009A76A8">
        <w:rPr>
          <w:rFonts w:ascii="Arial" w:hAnsi="Arial" w:cs="Arial"/>
          <w:sz w:val="22"/>
          <w:szCs w:val="22"/>
        </w:rPr>
        <w:t xml:space="preserve"> of the products</w:t>
      </w:r>
      <w:r w:rsidRPr="009A76A8">
        <w:rPr>
          <w:rFonts w:ascii="Arial" w:hAnsi="Arial" w:cs="Arial"/>
          <w:sz w:val="22"/>
          <w:szCs w:val="22"/>
        </w:rPr>
        <w:t xml:space="preserve"> in the same sense as used for box 34a of the </w:t>
      </w:r>
      <w:r w:rsidR="00746F38" w:rsidRPr="009A76A8">
        <w:rPr>
          <w:rFonts w:ascii="Arial" w:hAnsi="Arial" w:cs="Arial"/>
          <w:sz w:val="22"/>
          <w:szCs w:val="22"/>
        </w:rPr>
        <w:t>C88 or</w:t>
      </w:r>
      <w:r w:rsidRPr="009A76A8">
        <w:rPr>
          <w:rFonts w:ascii="Arial" w:hAnsi="Arial" w:cs="Arial"/>
          <w:sz w:val="22"/>
          <w:szCs w:val="22"/>
        </w:rPr>
        <w:t xml:space="preserve"> Administrative Document (SAD).</w:t>
      </w:r>
      <w:r w:rsidRPr="009A76A8">
        <w:rPr>
          <w:rFonts w:ascii="Arial" w:hAnsi="Arial" w:cs="Arial"/>
          <w:sz w:val="22"/>
          <w:szCs w:val="22"/>
          <w:lang w:eastAsia="en-GB"/>
        </w:rPr>
        <w:t xml:space="preserve"> Choose the country from the dropdown menu in the spread sheet column.</w:t>
      </w:r>
    </w:p>
    <w:p w:rsidR="00072760" w:rsidRPr="009A76A8" w:rsidRDefault="00072760" w:rsidP="009A76A8">
      <w:pPr>
        <w:pStyle w:val="Text1"/>
        <w:spacing w:after="0"/>
        <w:rPr>
          <w:rFonts w:ascii="Arial" w:hAnsi="Arial" w:cs="Arial"/>
          <w:sz w:val="22"/>
          <w:szCs w:val="22"/>
          <w:lang w:eastAsia="en-GB"/>
        </w:rPr>
      </w:pPr>
    </w:p>
    <w:p w:rsidR="00C44658" w:rsidRPr="009A76A8" w:rsidRDefault="009D3116" w:rsidP="009A76A8">
      <w:pPr>
        <w:pStyle w:val="Text1"/>
        <w:numPr>
          <w:ilvl w:val="0"/>
          <w:numId w:val="6"/>
        </w:numPr>
        <w:spacing w:after="0"/>
        <w:rPr>
          <w:rFonts w:ascii="Arial" w:hAnsi="Arial" w:cs="Arial"/>
          <w:b/>
          <w:sz w:val="22"/>
          <w:szCs w:val="22"/>
          <w:lang w:eastAsia="en-GB"/>
        </w:rPr>
      </w:pPr>
      <w:r w:rsidRPr="009A76A8">
        <w:rPr>
          <w:rFonts w:ascii="Arial" w:hAnsi="Arial" w:cs="Arial"/>
          <w:b/>
          <w:sz w:val="22"/>
          <w:szCs w:val="22"/>
          <w:lang w:eastAsia="en-GB"/>
        </w:rPr>
        <w:t>Internal reference number</w:t>
      </w:r>
    </w:p>
    <w:p w:rsidR="00C44658" w:rsidRDefault="00C44658" w:rsidP="009A76A8">
      <w:pPr>
        <w:pStyle w:val="Text1"/>
        <w:spacing w:after="0"/>
        <w:rPr>
          <w:rFonts w:ascii="Arial" w:hAnsi="Arial" w:cs="Arial"/>
          <w:sz w:val="22"/>
          <w:szCs w:val="22"/>
          <w:lang w:eastAsia="en-GB"/>
        </w:rPr>
      </w:pPr>
      <w:r w:rsidRPr="009A76A8">
        <w:rPr>
          <w:rFonts w:ascii="Arial" w:hAnsi="Arial" w:cs="Arial"/>
          <w:sz w:val="22"/>
          <w:szCs w:val="22"/>
          <w:lang w:eastAsia="en-GB"/>
        </w:rPr>
        <w:t>This column is for</w:t>
      </w:r>
      <w:r w:rsidR="00746F38" w:rsidRPr="009A76A8">
        <w:rPr>
          <w:rFonts w:ascii="Arial" w:hAnsi="Arial" w:cs="Arial"/>
          <w:sz w:val="22"/>
          <w:szCs w:val="22"/>
          <w:lang w:eastAsia="en-GB"/>
        </w:rPr>
        <w:t xml:space="preserve"> your internal </w:t>
      </w:r>
      <w:r w:rsidR="009D3116" w:rsidRPr="009A76A8">
        <w:rPr>
          <w:rFonts w:ascii="Arial" w:hAnsi="Arial" w:cs="Arial"/>
          <w:sz w:val="22"/>
          <w:szCs w:val="22"/>
          <w:lang w:eastAsia="en-GB"/>
        </w:rPr>
        <w:t>referencing number.  This</w:t>
      </w:r>
      <w:r w:rsidR="00746F38" w:rsidRPr="009A76A8">
        <w:rPr>
          <w:rFonts w:ascii="Arial" w:hAnsi="Arial" w:cs="Arial"/>
          <w:sz w:val="22"/>
          <w:szCs w:val="22"/>
          <w:lang w:eastAsia="en-GB"/>
        </w:rPr>
        <w:t xml:space="preserve"> </w:t>
      </w:r>
      <w:r w:rsidR="009D3116" w:rsidRPr="009A76A8">
        <w:rPr>
          <w:rFonts w:ascii="Arial" w:hAnsi="Arial" w:cs="Arial"/>
          <w:sz w:val="22"/>
          <w:szCs w:val="22"/>
          <w:lang w:eastAsia="en-GB"/>
        </w:rPr>
        <w:t>provides other authorities with relevant details should they wish to contact you regarding this sample/result.</w:t>
      </w:r>
    </w:p>
    <w:p w:rsidR="00072760" w:rsidRPr="009A76A8" w:rsidRDefault="00072760" w:rsidP="009A76A8">
      <w:pPr>
        <w:pStyle w:val="Text1"/>
        <w:spacing w:after="0"/>
        <w:rPr>
          <w:rFonts w:ascii="Arial" w:hAnsi="Arial" w:cs="Arial"/>
          <w:sz w:val="22"/>
          <w:szCs w:val="22"/>
          <w:lang w:eastAsia="en-GB"/>
        </w:rPr>
      </w:pPr>
    </w:p>
    <w:p w:rsidR="00173694" w:rsidRPr="009A76A8" w:rsidRDefault="002126C6"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Product</w:t>
      </w:r>
    </w:p>
    <w:p w:rsidR="00173694" w:rsidRDefault="00173694" w:rsidP="009A76A8">
      <w:pPr>
        <w:pStyle w:val="Text1"/>
        <w:spacing w:after="0"/>
        <w:rPr>
          <w:rFonts w:ascii="Arial" w:hAnsi="Arial" w:cs="Arial"/>
          <w:sz w:val="22"/>
          <w:szCs w:val="22"/>
          <w:lang w:eastAsia="en-GB"/>
        </w:rPr>
      </w:pPr>
      <w:r w:rsidRPr="009A76A8">
        <w:rPr>
          <w:rFonts w:ascii="Arial" w:hAnsi="Arial" w:cs="Arial"/>
          <w:sz w:val="22"/>
          <w:szCs w:val="22"/>
          <w:lang w:eastAsia="en-GB"/>
        </w:rPr>
        <w:t>Choose one of the products from the drop</w:t>
      </w:r>
      <w:r w:rsidR="004D3990" w:rsidRPr="009A76A8">
        <w:rPr>
          <w:rFonts w:ascii="Arial" w:hAnsi="Arial" w:cs="Arial"/>
          <w:sz w:val="22"/>
          <w:szCs w:val="22"/>
          <w:lang w:eastAsia="en-GB"/>
        </w:rPr>
        <w:t>-</w:t>
      </w:r>
      <w:r w:rsidRPr="009A76A8">
        <w:rPr>
          <w:rFonts w:ascii="Arial" w:hAnsi="Arial" w:cs="Arial"/>
          <w:sz w:val="22"/>
          <w:szCs w:val="22"/>
          <w:lang w:eastAsia="en-GB"/>
        </w:rPr>
        <w:t>down menu in the spread sheet column. The categories o</w:t>
      </w:r>
      <w:r w:rsidR="009B4EE2" w:rsidRPr="009A76A8">
        <w:rPr>
          <w:rFonts w:ascii="Arial" w:hAnsi="Arial" w:cs="Arial"/>
          <w:sz w:val="22"/>
          <w:szCs w:val="22"/>
          <w:lang w:eastAsia="en-GB"/>
        </w:rPr>
        <w:t>f products are laid down in the additional worksheets.</w:t>
      </w:r>
      <w:r w:rsidR="009F043F" w:rsidRPr="009A76A8">
        <w:rPr>
          <w:rFonts w:ascii="Arial" w:hAnsi="Arial" w:cs="Arial"/>
          <w:sz w:val="22"/>
          <w:szCs w:val="22"/>
          <w:lang w:eastAsia="en-GB"/>
        </w:rPr>
        <w:t xml:space="preserve"> Do not use free text.</w:t>
      </w:r>
    </w:p>
    <w:p w:rsidR="00072760" w:rsidRDefault="00072760" w:rsidP="009A76A8">
      <w:pPr>
        <w:pStyle w:val="Text1"/>
        <w:spacing w:after="0"/>
        <w:rPr>
          <w:rFonts w:ascii="Arial" w:hAnsi="Arial" w:cs="Arial"/>
          <w:sz w:val="22"/>
          <w:szCs w:val="22"/>
          <w:lang w:eastAsia="en-GB"/>
        </w:rPr>
      </w:pPr>
    </w:p>
    <w:p w:rsidR="00155829" w:rsidRPr="009A76A8" w:rsidRDefault="00155829" w:rsidP="009A76A8">
      <w:pPr>
        <w:pStyle w:val="Text1"/>
        <w:spacing w:after="0"/>
        <w:rPr>
          <w:rFonts w:ascii="Arial" w:hAnsi="Arial" w:cs="Arial"/>
          <w:sz w:val="22"/>
          <w:szCs w:val="22"/>
          <w:lang w:eastAsia="en-GB"/>
        </w:rPr>
      </w:pPr>
    </w:p>
    <w:p w:rsidR="002126C6" w:rsidRPr="009A76A8" w:rsidRDefault="002126C6" w:rsidP="009A76A8">
      <w:pPr>
        <w:pStyle w:val="Text1"/>
        <w:numPr>
          <w:ilvl w:val="0"/>
          <w:numId w:val="6"/>
        </w:numPr>
        <w:spacing w:after="0"/>
        <w:rPr>
          <w:rFonts w:ascii="Arial" w:hAnsi="Arial" w:cs="Arial"/>
          <w:b/>
          <w:sz w:val="22"/>
          <w:szCs w:val="22"/>
          <w:lang w:eastAsia="en-GB"/>
        </w:rPr>
      </w:pPr>
      <w:r w:rsidRPr="009A76A8">
        <w:rPr>
          <w:rFonts w:ascii="Arial" w:hAnsi="Arial" w:cs="Arial"/>
          <w:b/>
          <w:sz w:val="22"/>
          <w:szCs w:val="22"/>
          <w:lang w:eastAsia="en-GB"/>
        </w:rPr>
        <w:t>Description of product</w:t>
      </w:r>
    </w:p>
    <w:p w:rsidR="002126C6" w:rsidRDefault="002126C6" w:rsidP="009A76A8">
      <w:pPr>
        <w:pStyle w:val="Text1"/>
        <w:spacing w:after="0"/>
        <w:rPr>
          <w:rFonts w:ascii="Arial" w:hAnsi="Arial" w:cs="Arial"/>
          <w:sz w:val="22"/>
          <w:szCs w:val="22"/>
          <w:lang w:eastAsia="en-GB"/>
        </w:rPr>
      </w:pPr>
      <w:r w:rsidRPr="009A76A8">
        <w:rPr>
          <w:rFonts w:ascii="Arial" w:hAnsi="Arial" w:cs="Arial"/>
          <w:sz w:val="22"/>
          <w:szCs w:val="22"/>
          <w:lang w:eastAsia="en-GB"/>
        </w:rPr>
        <w:t>Include fr</w:t>
      </w:r>
      <w:r w:rsidR="00746F38" w:rsidRPr="009A76A8">
        <w:rPr>
          <w:rFonts w:ascii="Arial" w:hAnsi="Arial" w:cs="Arial"/>
          <w:sz w:val="22"/>
          <w:szCs w:val="22"/>
          <w:lang w:eastAsia="en-GB"/>
        </w:rPr>
        <w:t xml:space="preserve">ee text to identify the </w:t>
      </w:r>
      <w:r w:rsidR="009F043F" w:rsidRPr="009A76A8">
        <w:rPr>
          <w:rFonts w:ascii="Arial" w:hAnsi="Arial" w:cs="Arial"/>
          <w:sz w:val="22"/>
          <w:szCs w:val="22"/>
          <w:lang w:eastAsia="en-GB"/>
        </w:rPr>
        <w:t xml:space="preserve">particular type of </w:t>
      </w:r>
      <w:r w:rsidR="00746F38" w:rsidRPr="009A76A8">
        <w:rPr>
          <w:rFonts w:ascii="Arial" w:hAnsi="Arial" w:cs="Arial"/>
          <w:sz w:val="22"/>
          <w:szCs w:val="22"/>
          <w:lang w:eastAsia="en-GB"/>
        </w:rPr>
        <w:t>produc</w:t>
      </w:r>
      <w:r w:rsidR="009238B9" w:rsidRPr="009A76A8">
        <w:rPr>
          <w:rFonts w:ascii="Arial" w:hAnsi="Arial" w:cs="Arial"/>
          <w:sz w:val="22"/>
          <w:szCs w:val="22"/>
          <w:lang w:eastAsia="en-GB"/>
        </w:rPr>
        <w:t xml:space="preserve">t </w:t>
      </w:r>
      <w:proofErr w:type="gramStart"/>
      <w:r w:rsidR="009238B9" w:rsidRPr="009A76A8">
        <w:rPr>
          <w:rFonts w:ascii="Arial" w:hAnsi="Arial" w:cs="Arial"/>
          <w:sz w:val="22"/>
          <w:szCs w:val="22"/>
          <w:lang w:eastAsia="en-GB"/>
        </w:rPr>
        <w:t>e</w:t>
      </w:r>
      <w:r w:rsidR="00746F38" w:rsidRPr="009A76A8">
        <w:rPr>
          <w:rFonts w:ascii="Arial" w:hAnsi="Arial" w:cs="Arial"/>
          <w:sz w:val="22"/>
          <w:szCs w:val="22"/>
          <w:lang w:eastAsia="en-GB"/>
        </w:rPr>
        <w:t>.g.</w:t>
      </w:r>
      <w:proofErr w:type="gramEnd"/>
      <w:r w:rsidR="00746F38" w:rsidRPr="009A76A8">
        <w:rPr>
          <w:rFonts w:ascii="Arial" w:hAnsi="Arial" w:cs="Arial"/>
          <w:sz w:val="22"/>
          <w:szCs w:val="22"/>
          <w:lang w:eastAsia="en-GB"/>
        </w:rPr>
        <w:t xml:space="preserve"> plush toy, wooden jigsaw, hair straighteners etc</w:t>
      </w:r>
      <w:r w:rsidR="00AB4ECE" w:rsidRPr="009A76A8">
        <w:rPr>
          <w:rFonts w:ascii="Arial" w:hAnsi="Arial" w:cs="Arial"/>
          <w:sz w:val="22"/>
          <w:szCs w:val="22"/>
          <w:lang w:eastAsia="en-GB"/>
        </w:rPr>
        <w:t>.  Please avoid generic descriptions such as “Cosmetics” as this prevents</w:t>
      </w:r>
      <w:r w:rsidR="003D7BBB" w:rsidRPr="009A76A8">
        <w:rPr>
          <w:rFonts w:ascii="Arial" w:hAnsi="Arial" w:cs="Arial"/>
          <w:sz w:val="22"/>
          <w:szCs w:val="22"/>
          <w:lang w:eastAsia="en-GB"/>
        </w:rPr>
        <w:t xml:space="preserve"> us</w:t>
      </w:r>
      <w:r w:rsidR="00AB4ECE" w:rsidRPr="009A76A8">
        <w:rPr>
          <w:rFonts w:ascii="Arial" w:hAnsi="Arial" w:cs="Arial"/>
          <w:sz w:val="22"/>
          <w:szCs w:val="22"/>
          <w:lang w:eastAsia="en-GB"/>
        </w:rPr>
        <w:t xml:space="preserve"> from identifying the type of product.</w:t>
      </w:r>
    </w:p>
    <w:p w:rsidR="00155829" w:rsidRPr="009A76A8" w:rsidRDefault="00155829" w:rsidP="009A76A8">
      <w:pPr>
        <w:pStyle w:val="Text1"/>
        <w:spacing w:after="0"/>
        <w:rPr>
          <w:rFonts w:ascii="Arial" w:hAnsi="Arial" w:cs="Arial"/>
          <w:sz w:val="22"/>
          <w:szCs w:val="22"/>
          <w:lang w:eastAsia="en-GB"/>
        </w:rPr>
      </w:pPr>
    </w:p>
    <w:p w:rsidR="00173694" w:rsidRPr="009A76A8" w:rsidRDefault="00173694" w:rsidP="009A76A8">
      <w:pPr>
        <w:pStyle w:val="Text1"/>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Applicable legal act</w:t>
      </w:r>
    </w:p>
    <w:p w:rsidR="00173694" w:rsidRDefault="00173694" w:rsidP="009A76A8">
      <w:pPr>
        <w:pStyle w:val="Text1"/>
        <w:spacing w:after="0"/>
        <w:rPr>
          <w:rFonts w:ascii="Arial" w:hAnsi="Arial" w:cs="Arial"/>
          <w:sz w:val="22"/>
          <w:szCs w:val="22"/>
          <w:lang w:eastAsia="en-GB"/>
        </w:rPr>
      </w:pPr>
      <w:r w:rsidRPr="009A76A8">
        <w:rPr>
          <w:rFonts w:ascii="Arial" w:hAnsi="Arial" w:cs="Arial"/>
          <w:sz w:val="22"/>
          <w:szCs w:val="22"/>
          <w:lang w:eastAsia="en-GB"/>
        </w:rPr>
        <w:t>Choose</w:t>
      </w:r>
      <w:r w:rsidR="009D6527" w:rsidRPr="009A76A8">
        <w:rPr>
          <w:rFonts w:ascii="Arial" w:hAnsi="Arial" w:cs="Arial"/>
          <w:sz w:val="22"/>
          <w:szCs w:val="22"/>
          <w:lang w:eastAsia="en-GB"/>
        </w:rPr>
        <w:t>,</w:t>
      </w:r>
      <w:r w:rsidRPr="009A76A8">
        <w:rPr>
          <w:rFonts w:ascii="Arial" w:hAnsi="Arial" w:cs="Arial"/>
          <w:sz w:val="22"/>
          <w:szCs w:val="22"/>
          <w:lang w:eastAsia="en-GB"/>
        </w:rPr>
        <w:t xml:space="preserve"> from the dropdown menu in the spread sheet column</w:t>
      </w:r>
      <w:r w:rsidR="009D6527" w:rsidRPr="009A76A8">
        <w:rPr>
          <w:rFonts w:ascii="Arial" w:hAnsi="Arial" w:cs="Arial"/>
          <w:sz w:val="22"/>
          <w:szCs w:val="22"/>
          <w:lang w:eastAsia="en-GB"/>
        </w:rPr>
        <w:t>,</w:t>
      </w:r>
      <w:r w:rsidRPr="009A76A8">
        <w:rPr>
          <w:rFonts w:ascii="Arial" w:hAnsi="Arial" w:cs="Arial"/>
          <w:sz w:val="22"/>
          <w:szCs w:val="22"/>
          <w:lang w:eastAsia="en-GB"/>
        </w:rPr>
        <w:t xml:space="preserve"> the EU legal act on which </w:t>
      </w:r>
      <w:r w:rsidR="009D6527" w:rsidRPr="009A76A8">
        <w:rPr>
          <w:rFonts w:ascii="Arial" w:hAnsi="Arial" w:cs="Arial"/>
          <w:sz w:val="22"/>
          <w:szCs w:val="22"/>
          <w:lang w:eastAsia="en-GB"/>
        </w:rPr>
        <w:t xml:space="preserve">the </w:t>
      </w:r>
      <w:r w:rsidRPr="009A76A8">
        <w:rPr>
          <w:rFonts w:ascii="Arial" w:hAnsi="Arial" w:cs="Arial"/>
          <w:sz w:val="22"/>
          <w:szCs w:val="22"/>
          <w:lang w:eastAsia="en-GB"/>
        </w:rPr>
        <w:t xml:space="preserve">unsafety or non-compliance was established. </w:t>
      </w:r>
      <w:r w:rsidR="00CD3615" w:rsidRPr="009A76A8">
        <w:rPr>
          <w:rFonts w:ascii="Arial" w:hAnsi="Arial" w:cs="Arial"/>
          <w:sz w:val="22"/>
          <w:szCs w:val="22"/>
          <w:lang w:eastAsia="en-GB"/>
        </w:rPr>
        <w:t xml:space="preserve">For non-compliance with a UK measure, you may wish to include a </w:t>
      </w:r>
      <w:r w:rsidRPr="009A76A8">
        <w:rPr>
          <w:rFonts w:ascii="Arial" w:hAnsi="Arial" w:cs="Arial"/>
          <w:sz w:val="22"/>
          <w:szCs w:val="22"/>
          <w:lang w:eastAsia="en-GB"/>
        </w:rPr>
        <w:t>reference</w:t>
      </w:r>
      <w:r w:rsidR="005D6FDA" w:rsidRPr="009A76A8">
        <w:rPr>
          <w:rFonts w:ascii="Arial" w:hAnsi="Arial" w:cs="Arial"/>
          <w:sz w:val="22"/>
          <w:szCs w:val="22"/>
          <w:lang w:eastAsia="en-GB"/>
        </w:rPr>
        <w:t xml:space="preserve"> to the corresponding national </w:t>
      </w:r>
      <w:r w:rsidR="009D6527" w:rsidRPr="009A76A8">
        <w:rPr>
          <w:rFonts w:ascii="Arial" w:hAnsi="Arial" w:cs="Arial"/>
          <w:sz w:val="22"/>
          <w:szCs w:val="22"/>
          <w:lang w:eastAsia="en-GB"/>
        </w:rPr>
        <w:t>measure. In that cas</w:t>
      </w:r>
      <w:r w:rsidR="00CD3615" w:rsidRPr="009A76A8">
        <w:rPr>
          <w:rFonts w:ascii="Arial" w:hAnsi="Arial" w:cs="Arial"/>
          <w:sz w:val="22"/>
          <w:szCs w:val="22"/>
          <w:lang w:eastAsia="en-GB"/>
        </w:rPr>
        <w:t>e</w:t>
      </w:r>
      <w:r w:rsidR="009D6527" w:rsidRPr="009A76A8">
        <w:rPr>
          <w:rFonts w:ascii="Arial" w:hAnsi="Arial" w:cs="Arial"/>
          <w:sz w:val="22"/>
          <w:szCs w:val="22"/>
          <w:lang w:eastAsia="en-GB"/>
        </w:rPr>
        <w:t xml:space="preserve"> </w:t>
      </w:r>
      <w:proofErr w:type="gramStart"/>
      <w:r w:rsidR="009D6527" w:rsidRPr="009A76A8">
        <w:rPr>
          <w:rFonts w:ascii="Arial" w:hAnsi="Arial" w:cs="Arial"/>
          <w:sz w:val="22"/>
          <w:szCs w:val="22"/>
          <w:lang w:eastAsia="en-GB"/>
        </w:rPr>
        <w:t xml:space="preserve">make </w:t>
      </w:r>
      <w:r w:rsidR="005D6FDA" w:rsidRPr="009A76A8">
        <w:rPr>
          <w:rFonts w:ascii="Arial" w:hAnsi="Arial" w:cs="Arial"/>
          <w:sz w:val="22"/>
          <w:szCs w:val="22"/>
          <w:lang w:eastAsia="en-GB"/>
        </w:rPr>
        <w:t>reference</w:t>
      </w:r>
      <w:proofErr w:type="gramEnd"/>
      <w:r w:rsidR="005D6FDA" w:rsidRPr="009A76A8">
        <w:rPr>
          <w:rFonts w:ascii="Arial" w:hAnsi="Arial" w:cs="Arial"/>
          <w:sz w:val="22"/>
          <w:szCs w:val="22"/>
          <w:lang w:eastAsia="en-GB"/>
        </w:rPr>
        <w:t xml:space="preserve"> i</w:t>
      </w:r>
      <w:r w:rsidR="009D6527" w:rsidRPr="009A76A8">
        <w:rPr>
          <w:rFonts w:ascii="Arial" w:hAnsi="Arial" w:cs="Arial"/>
          <w:sz w:val="22"/>
          <w:szCs w:val="22"/>
          <w:lang w:eastAsia="en-GB"/>
        </w:rPr>
        <w:t xml:space="preserve">n </w:t>
      </w:r>
      <w:r w:rsidR="00030CB7" w:rsidRPr="009A76A8">
        <w:rPr>
          <w:rFonts w:ascii="Arial" w:hAnsi="Arial" w:cs="Arial"/>
          <w:sz w:val="22"/>
          <w:szCs w:val="22"/>
          <w:lang w:eastAsia="en-GB"/>
        </w:rPr>
        <w:t xml:space="preserve">a column </w:t>
      </w:r>
      <w:r w:rsidR="00F53531" w:rsidRPr="009A76A8">
        <w:rPr>
          <w:rFonts w:ascii="Arial" w:hAnsi="Arial" w:cs="Arial"/>
          <w:sz w:val="22"/>
          <w:szCs w:val="22"/>
          <w:lang w:eastAsia="en-GB"/>
        </w:rPr>
        <w:t>P</w:t>
      </w:r>
      <w:r w:rsidR="009D6527" w:rsidRPr="009A76A8">
        <w:rPr>
          <w:rFonts w:ascii="Arial" w:hAnsi="Arial" w:cs="Arial"/>
          <w:sz w:val="22"/>
          <w:szCs w:val="22"/>
          <w:lang w:eastAsia="en-GB"/>
        </w:rPr>
        <w:t>.</w:t>
      </w:r>
      <w:r w:rsidR="009F043F" w:rsidRPr="009A76A8">
        <w:rPr>
          <w:rFonts w:ascii="Arial" w:hAnsi="Arial" w:cs="Arial"/>
          <w:sz w:val="22"/>
          <w:szCs w:val="22"/>
          <w:lang w:eastAsia="en-GB"/>
        </w:rPr>
        <w:t xml:space="preserve">  There should still be an entry in Column L matching the best fit.</w:t>
      </w:r>
      <w:r w:rsidR="00AB4ECE" w:rsidRPr="009A76A8">
        <w:rPr>
          <w:rFonts w:ascii="Arial" w:hAnsi="Arial" w:cs="Arial"/>
          <w:sz w:val="22"/>
          <w:szCs w:val="22"/>
          <w:lang w:eastAsia="en-GB"/>
        </w:rPr>
        <w:t xml:space="preserve">  There should always be an applicable legal act.  If there is no sector specific act, then GPSR normally applies.</w:t>
      </w:r>
    </w:p>
    <w:p w:rsidR="00155829" w:rsidRPr="009A76A8" w:rsidRDefault="00155829" w:rsidP="009A76A8">
      <w:pPr>
        <w:pStyle w:val="Text1"/>
        <w:spacing w:after="0"/>
        <w:rPr>
          <w:rFonts w:ascii="Arial" w:hAnsi="Arial" w:cs="Arial"/>
          <w:sz w:val="22"/>
          <w:szCs w:val="22"/>
          <w:lang w:eastAsia="en-GB"/>
        </w:rPr>
      </w:pPr>
    </w:p>
    <w:p w:rsidR="00173694" w:rsidRPr="009A76A8" w:rsidRDefault="00173694"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 xml:space="preserve">CN code </w:t>
      </w:r>
    </w:p>
    <w:p w:rsidR="00173694" w:rsidRPr="00054412" w:rsidRDefault="00173694" w:rsidP="009A76A8">
      <w:pPr>
        <w:pStyle w:val="Text1"/>
        <w:spacing w:after="0"/>
        <w:rPr>
          <w:rFonts w:ascii="Arial" w:hAnsi="Arial" w:cs="Arial"/>
          <w:sz w:val="22"/>
          <w:szCs w:val="22"/>
          <w:lang w:eastAsia="en-GB"/>
        </w:rPr>
      </w:pPr>
      <w:r w:rsidRPr="009A76A8">
        <w:rPr>
          <w:rFonts w:ascii="Arial" w:hAnsi="Arial" w:cs="Arial"/>
          <w:sz w:val="22"/>
          <w:szCs w:val="22"/>
          <w:lang w:eastAsia="en-GB"/>
        </w:rPr>
        <w:t>Provide the CN-Code (where available) as published in the Annex I of Regulation (EEC) No 2658/87 if possible.</w:t>
      </w:r>
      <w:r w:rsidR="009F043F" w:rsidRPr="009A76A8">
        <w:rPr>
          <w:rFonts w:ascii="Arial" w:hAnsi="Arial" w:cs="Arial"/>
          <w:sz w:val="22"/>
          <w:szCs w:val="22"/>
          <w:lang w:eastAsia="en-GB"/>
        </w:rPr>
        <w:t xml:space="preserve">  Please include the first five numbers e.g. 95030 for toys. </w:t>
      </w:r>
      <w:r w:rsidR="00054412">
        <w:rPr>
          <w:rFonts w:ascii="Arial" w:hAnsi="Arial" w:cs="Arial"/>
          <w:sz w:val="22"/>
          <w:szCs w:val="22"/>
          <w:lang w:eastAsia="en-GB"/>
        </w:rPr>
        <w:t xml:space="preserve">If the CN code is not available, it can be found on the website. </w:t>
      </w:r>
      <w:hyperlink r:id="rId13" w:history="1">
        <w:r w:rsidR="00054412" w:rsidRPr="00C37C45">
          <w:rPr>
            <w:rFonts w:ascii="Arial" w:eastAsiaTheme="minorHAnsi" w:hAnsi="Arial" w:cstheme="minorBidi"/>
            <w:color w:val="0000FF"/>
            <w:sz w:val="22"/>
            <w:szCs w:val="22"/>
            <w:u w:val="single"/>
          </w:rPr>
          <w:t>The Online Trade Tariff: Look up commodity codes, import duty, VAT and controls - GOV.UK (trade-tariff.service.gov.uk)</w:t>
        </w:r>
      </w:hyperlink>
      <w:hyperlink r:id="rId14" w:history="1">
        <w:r w:rsidR="00054412" w:rsidRPr="00054412">
          <w:rPr>
            <w:rFonts w:ascii="Arial" w:eastAsiaTheme="minorHAnsi" w:hAnsi="Arial" w:cstheme="minorBidi"/>
            <w:color w:val="0000FF"/>
            <w:sz w:val="22"/>
            <w:szCs w:val="22"/>
            <w:u w:val="single"/>
          </w:rPr>
          <w:t xml:space="preserve"> </w:t>
        </w:r>
      </w:hyperlink>
    </w:p>
    <w:p w:rsidR="009C7515" w:rsidRPr="009A76A8" w:rsidRDefault="009C7515" w:rsidP="009A76A8">
      <w:pPr>
        <w:pStyle w:val="Text1"/>
        <w:spacing w:after="0"/>
        <w:rPr>
          <w:rFonts w:ascii="Arial" w:hAnsi="Arial" w:cs="Arial"/>
          <w:sz w:val="22"/>
          <w:szCs w:val="22"/>
          <w:lang w:eastAsia="en-GB"/>
        </w:rPr>
      </w:pPr>
    </w:p>
    <w:p w:rsidR="00173694" w:rsidRPr="009A76A8" w:rsidRDefault="00173694"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Quantity of goods</w:t>
      </w:r>
    </w:p>
    <w:p w:rsidR="00173694" w:rsidRPr="009A76A8" w:rsidRDefault="00173694" w:rsidP="009A76A8">
      <w:pPr>
        <w:autoSpaceDE w:val="0"/>
        <w:autoSpaceDN w:val="0"/>
        <w:adjustRightInd w:val="0"/>
        <w:spacing w:after="0" w:line="240" w:lineRule="auto"/>
        <w:ind w:left="482"/>
        <w:rPr>
          <w:rFonts w:cs="Arial"/>
          <w:sz w:val="22"/>
          <w:szCs w:val="22"/>
          <w:lang w:eastAsia="en-GB"/>
        </w:rPr>
      </w:pPr>
      <w:r w:rsidRPr="009A76A8">
        <w:rPr>
          <w:rFonts w:cs="Arial"/>
          <w:sz w:val="22"/>
          <w:szCs w:val="22"/>
          <w:lang w:eastAsia="en-GB"/>
        </w:rPr>
        <w:t xml:space="preserve">“Quantities” should be given in </w:t>
      </w:r>
      <w:r w:rsidRPr="009A76A8">
        <w:rPr>
          <w:rFonts w:cs="Arial"/>
          <w:b/>
          <w:sz w:val="22"/>
          <w:szCs w:val="22"/>
          <w:lang w:eastAsia="en-GB"/>
        </w:rPr>
        <w:t>actual or estimated</w:t>
      </w:r>
      <w:r w:rsidRPr="009A76A8">
        <w:rPr>
          <w:rFonts w:cs="Arial"/>
          <w:sz w:val="22"/>
          <w:szCs w:val="22"/>
          <w:lang w:eastAsia="en-GB"/>
        </w:rPr>
        <w:t xml:space="preserve"> </w:t>
      </w:r>
      <w:r w:rsidRPr="009A76A8">
        <w:rPr>
          <w:rFonts w:cs="Arial"/>
          <w:b/>
          <w:bCs/>
          <w:sz w:val="22"/>
          <w:szCs w:val="22"/>
          <w:lang w:eastAsia="en-GB"/>
        </w:rPr>
        <w:t>number of pieces</w:t>
      </w:r>
      <w:r w:rsidRPr="009A76A8">
        <w:rPr>
          <w:rFonts w:cs="Arial"/>
          <w:sz w:val="22"/>
          <w:szCs w:val="22"/>
          <w:lang w:eastAsia="en-GB"/>
        </w:rPr>
        <w:t>.</w:t>
      </w:r>
      <w:r w:rsidR="00AB4ECE" w:rsidRPr="009A76A8">
        <w:rPr>
          <w:rFonts w:cs="Arial"/>
          <w:sz w:val="22"/>
          <w:szCs w:val="22"/>
          <w:lang w:eastAsia="en-GB"/>
        </w:rPr>
        <w:t xml:space="preserve">  </w:t>
      </w:r>
      <w:r w:rsidR="003D7BBB" w:rsidRPr="009A76A8">
        <w:rPr>
          <w:rFonts w:cs="Arial"/>
          <w:sz w:val="22"/>
          <w:szCs w:val="22"/>
          <w:lang w:eastAsia="en-GB"/>
        </w:rPr>
        <w:t>This column is now subject to data validation so that only the actual or estimated number of products/pieces can be recorded.</w:t>
      </w:r>
    </w:p>
    <w:p w:rsidR="00173694" w:rsidRPr="009A76A8" w:rsidRDefault="00173694" w:rsidP="009A76A8">
      <w:pPr>
        <w:autoSpaceDE w:val="0"/>
        <w:autoSpaceDN w:val="0"/>
        <w:adjustRightInd w:val="0"/>
        <w:spacing w:after="0" w:line="240" w:lineRule="auto"/>
        <w:ind w:left="1134"/>
        <w:rPr>
          <w:rFonts w:cs="Arial"/>
          <w:sz w:val="22"/>
          <w:szCs w:val="22"/>
          <w:lang w:eastAsia="en-GB"/>
        </w:rPr>
      </w:pPr>
    </w:p>
    <w:p w:rsidR="0031387E" w:rsidRPr="009A76A8" w:rsidRDefault="00173694" w:rsidP="009A76A8">
      <w:pPr>
        <w:autoSpaceDE w:val="0"/>
        <w:autoSpaceDN w:val="0"/>
        <w:adjustRightInd w:val="0"/>
        <w:spacing w:after="0" w:line="240" w:lineRule="auto"/>
        <w:ind w:firstLine="360"/>
        <w:rPr>
          <w:rFonts w:cs="Arial"/>
          <w:sz w:val="22"/>
          <w:szCs w:val="22"/>
          <w:lang w:eastAsia="en-GB"/>
        </w:rPr>
      </w:pPr>
      <w:r w:rsidRPr="009A76A8">
        <w:rPr>
          <w:rFonts w:cs="Arial"/>
          <w:sz w:val="22"/>
          <w:szCs w:val="22"/>
          <w:lang w:eastAsia="en-GB"/>
        </w:rPr>
        <w:t>For example:</w:t>
      </w:r>
      <w:r w:rsidR="0031387E" w:rsidRPr="009A76A8">
        <w:rPr>
          <w:rFonts w:cs="Arial"/>
          <w:sz w:val="22"/>
          <w:szCs w:val="22"/>
          <w:lang w:eastAsia="en-GB"/>
        </w:rPr>
        <w:t xml:space="preserve"> </w:t>
      </w:r>
    </w:p>
    <w:p w:rsidR="0031387E" w:rsidRPr="009A76A8" w:rsidRDefault="00173694" w:rsidP="009A76A8">
      <w:pPr>
        <w:pStyle w:val="ListParagraph"/>
        <w:numPr>
          <w:ilvl w:val="0"/>
          <w:numId w:val="7"/>
        </w:numPr>
        <w:autoSpaceDE w:val="0"/>
        <w:autoSpaceDN w:val="0"/>
        <w:adjustRightInd w:val="0"/>
        <w:spacing w:after="0" w:line="240" w:lineRule="auto"/>
        <w:rPr>
          <w:rFonts w:cs="Arial"/>
          <w:sz w:val="22"/>
          <w:szCs w:val="22"/>
          <w:lang w:eastAsia="en-GB"/>
        </w:rPr>
      </w:pPr>
      <w:r w:rsidRPr="009A76A8">
        <w:rPr>
          <w:rFonts w:cs="Arial"/>
          <w:sz w:val="22"/>
          <w:szCs w:val="22"/>
          <w:lang w:eastAsia="en-GB"/>
        </w:rPr>
        <w:t>consignment of 10 c</w:t>
      </w:r>
      <w:r w:rsidR="0031387E" w:rsidRPr="009A76A8">
        <w:rPr>
          <w:rFonts w:cs="Arial"/>
          <w:sz w:val="22"/>
          <w:szCs w:val="22"/>
          <w:lang w:eastAsia="en-GB"/>
        </w:rPr>
        <w:t>artons each of which contains 5,</w:t>
      </w:r>
      <w:r w:rsidRPr="009A76A8">
        <w:rPr>
          <w:rFonts w:cs="Arial"/>
          <w:sz w:val="22"/>
          <w:szCs w:val="22"/>
          <w:lang w:eastAsia="en-GB"/>
        </w:rPr>
        <w:t>000 parts: register in the column "</w:t>
      </w:r>
      <w:r w:rsidRPr="009A76A8">
        <w:rPr>
          <w:rFonts w:cs="Arial"/>
          <w:sz w:val="22"/>
          <w:szCs w:val="22"/>
        </w:rPr>
        <w:t>Quantity</w:t>
      </w:r>
      <w:r w:rsidR="0031387E" w:rsidRPr="009A76A8">
        <w:rPr>
          <w:rFonts w:cs="Arial"/>
          <w:sz w:val="22"/>
          <w:szCs w:val="22"/>
          <w:lang w:eastAsia="en-GB"/>
        </w:rPr>
        <w:t>” 50,</w:t>
      </w:r>
      <w:r w:rsidRPr="009A76A8">
        <w:rPr>
          <w:rFonts w:cs="Arial"/>
          <w:sz w:val="22"/>
          <w:szCs w:val="22"/>
          <w:lang w:eastAsia="en-GB"/>
        </w:rPr>
        <w:t>000</w:t>
      </w:r>
    </w:p>
    <w:p w:rsidR="00173694" w:rsidRPr="009A76A8" w:rsidRDefault="0031387E" w:rsidP="009A76A8">
      <w:pPr>
        <w:pStyle w:val="ListParagraph"/>
        <w:numPr>
          <w:ilvl w:val="0"/>
          <w:numId w:val="7"/>
        </w:numPr>
        <w:autoSpaceDE w:val="0"/>
        <w:autoSpaceDN w:val="0"/>
        <w:adjustRightInd w:val="0"/>
        <w:spacing w:after="0" w:line="240" w:lineRule="auto"/>
        <w:rPr>
          <w:rFonts w:cs="Arial"/>
          <w:sz w:val="22"/>
          <w:szCs w:val="22"/>
          <w:lang w:eastAsia="en-GB"/>
        </w:rPr>
      </w:pPr>
      <w:r w:rsidRPr="009A76A8">
        <w:rPr>
          <w:rFonts w:cs="Arial"/>
          <w:sz w:val="22"/>
          <w:szCs w:val="22"/>
          <w:lang w:eastAsia="en-GB"/>
        </w:rPr>
        <w:t>consignment of a total of 10,000 batteries in 1,</w:t>
      </w:r>
      <w:r w:rsidR="00173694" w:rsidRPr="009A76A8">
        <w:rPr>
          <w:rFonts w:cs="Arial"/>
          <w:sz w:val="22"/>
          <w:szCs w:val="22"/>
          <w:lang w:eastAsia="en-GB"/>
        </w:rPr>
        <w:t>000 packages for retail sale: register i</w:t>
      </w:r>
      <w:r w:rsidRPr="009A76A8">
        <w:rPr>
          <w:rFonts w:cs="Arial"/>
          <w:sz w:val="22"/>
          <w:szCs w:val="22"/>
          <w:lang w:eastAsia="en-GB"/>
        </w:rPr>
        <w:t>n the column "Quantity” 10,</w:t>
      </w:r>
      <w:r w:rsidR="00173694" w:rsidRPr="009A76A8">
        <w:rPr>
          <w:rFonts w:cs="Arial"/>
          <w:sz w:val="22"/>
          <w:szCs w:val="22"/>
          <w:lang w:eastAsia="en-GB"/>
        </w:rPr>
        <w:t>000.</w:t>
      </w:r>
    </w:p>
    <w:p w:rsidR="00A70419" w:rsidRPr="009A76A8" w:rsidRDefault="00A70419" w:rsidP="009A76A8">
      <w:pPr>
        <w:pStyle w:val="ListParagraph"/>
        <w:autoSpaceDE w:val="0"/>
        <w:autoSpaceDN w:val="0"/>
        <w:adjustRightInd w:val="0"/>
        <w:spacing w:after="0" w:line="240" w:lineRule="auto"/>
        <w:ind w:left="1080"/>
        <w:rPr>
          <w:rFonts w:cs="Arial"/>
          <w:sz w:val="22"/>
          <w:szCs w:val="22"/>
          <w:lang w:eastAsia="en-GB"/>
        </w:rPr>
      </w:pPr>
    </w:p>
    <w:p w:rsidR="00173694" w:rsidRDefault="00173694" w:rsidP="009A76A8">
      <w:pPr>
        <w:spacing w:after="0" w:line="240" w:lineRule="auto"/>
        <w:ind w:left="482"/>
        <w:rPr>
          <w:rFonts w:cs="Arial"/>
          <w:sz w:val="22"/>
          <w:szCs w:val="22"/>
          <w:lang w:eastAsia="en-GB"/>
        </w:rPr>
      </w:pPr>
      <w:r w:rsidRPr="009A76A8">
        <w:rPr>
          <w:rFonts w:cs="Arial"/>
          <w:sz w:val="22"/>
          <w:szCs w:val="22"/>
          <w:lang w:eastAsia="en-GB"/>
        </w:rPr>
        <w:t>In case</w:t>
      </w:r>
      <w:r w:rsidR="0031387E" w:rsidRPr="009A76A8">
        <w:rPr>
          <w:rFonts w:cs="Arial"/>
          <w:sz w:val="22"/>
          <w:szCs w:val="22"/>
          <w:lang w:eastAsia="en-GB"/>
        </w:rPr>
        <w:t>s</w:t>
      </w:r>
      <w:r w:rsidRPr="009A76A8">
        <w:rPr>
          <w:rFonts w:cs="Arial"/>
          <w:sz w:val="22"/>
          <w:szCs w:val="22"/>
          <w:lang w:eastAsia="en-GB"/>
        </w:rPr>
        <w:t xml:space="preserve"> </w:t>
      </w:r>
      <w:r w:rsidR="0031387E" w:rsidRPr="009A76A8">
        <w:rPr>
          <w:rFonts w:cs="Arial"/>
          <w:sz w:val="22"/>
          <w:szCs w:val="22"/>
          <w:lang w:eastAsia="en-GB"/>
        </w:rPr>
        <w:t xml:space="preserve">where </w:t>
      </w:r>
      <w:r w:rsidRPr="009A76A8">
        <w:rPr>
          <w:rFonts w:cs="Arial"/>
          <w:sz w:val="22"/>
          <w:szCs w:val="22"/>
          <w:lang w:eastAsia="en-GB"/>
        </w:rPr>
        <w:t>the good</w:t>
      </w:r>
      <w:r w:rsidR="0031387E" w:rsidRPr="009A76A8">
        <w:rPr>
          <w:rFonts w:cs="Arial"/>
          <w:sz w:val="22"/>
          <w:szCs w:val="22"/>
          <w:lang w:eastAsia="en-GB"/>
        </w:rPr>
        <w:t>s are</w:t>
      </w:r>
      <w:r w:rsidRPr="009A76A8">
        <w:rPr>
          <w:rFonts w:cs="Arial"/>
          <w:sz w:val="22"/>
          <w:szCs w:val="22"/>
          <w:lang w:eastAsia="en-GB"/>
        </w:rPr>
        <w:t xml:space="preserve"> traded in pairs, count one pair as one piece.</w:t>
      </w:r>
      <w:r w:rsidR="0031387E" w:rsidRPr="009A76A8">
        <w:rPr>
          <w:rFonts w:cs="Arial"/>
          <w:sz w:val="22"/>
          <w:szCs w:val="22"/>
          <w:lang w:eastAsia="en-GB"/>
        </w:rPr>
        <w:t xml:space="preserve">  </w:t>
      </w:r>
      <w:r w:rsidRPr="009A76A8">
        <w:rPr>
          <w:rFonts w:cs="Arial"/>
          <w:sz w:val="22"/>
          <w:szCs w:val="22"/>
          <w:lang w:eastAsia="en-GB"/>
        </w:rPr>
        <w:t>In cases of products transported in bulk consider one kilogram as one piece.</w:t>
      </w:r>
    </w:p>
    <w:p w:rsidR="009C7515" w:rsidRPr="009A76A8" w:rsidRDefault="009C7515" w:rsidP="009A76A8">
      <w:pPr>
        <w:spacing w:after="0" w:line="240" w:lineRule="auto"/>
        <w:ind w:left="482"/>
        <w:rPr>
          <w:rFonts w:cs="Arial"/>
          <w:sz w:val="22"/>
          <w:szCs w:val="22"/>
        </w:rPr>
      </w:pPr>
    </w:p>
    <w:p w:rsidR="00173694" w:rsidRPr="009A76A8" w:rsidRDefault="00173694"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Result</w:t>
      </w:r>
    </w:p>
    <w:p w:rsidR="00173694" w:rsidRDefault="00173694" w:rsidP="009A76A8">
      <w:pPr>
        <w:spacing w:after="0" w:line="240" w:lineRule="auto"/>
        <w:ind w:firstLine="482"/>
        <w:rPr>
          <w:rFonts w:cs="Arial"/>
          <w:sz w:val="22"/>
          <w:szCs w:val="22"/>
          <w:lang w:eastAsia="en-GB"/>
        </w:rPr>
      </w:pPr>
      <w:r w:rsidRPr="009A76A8">
        <w:rPr>
          <w:rFonts w:cs="Arial"/>
          <w:sz w:val="22"/>
          <w:szCs w:val="22"/>
          <w:lang w:eastAsia="en-GB"/>
        </w:rPr>
        <w:t xml:space="preserve">In this column the result of the intervention should be provided indicating either: </w:t>
      </w:r>
    </w:p>
    <w:p w:rsidR="004F2E68" w:rsidRDefault="004F2E68" w:rsidP="009A76A8">
      <w:pPr>
        <w:spacing w:after="0" w:line="240" w:lineRule="auto"/>
        <w:ind w:firstLine="482"/>
        <w:rPr>
          <w:rFonts w:cs="Arial"/>
          <w:sz w:val="22"/>
          <w:szCs w:val="22"/>
          <w:lang w:eastAsia="en-GB"/>
        </w:rPr>
      </w:pPr>
    </w:p>
    <w:p w:rsidR="00173694" w:rsidRPr="00FF0286" w:rsidRDefault="004F2E68" w:rsidP="00ED195C">
      <w:pPr>
        <w:pStyle w:val="ListParagraph"/>
        <w:numPr>
          <w:ilvl w:val="0"/>
          <w:numId w:val="10"/>
        </w:numPr>
        <w:spacing w:after="0" w:line="240" w:lineRule="auto"/>
        <w:ind w:left="1134"/>
        <w:rPr>
          <w:rFonts w:cs="Arial"/>
          <w:sz w:val="22"/>
          <w:szCs w:val="22"/>
          <w:lang w:eastAsia="en-GB"/>
        </w:rPr>
      </w:pPr>
      <w:r w:rsidRPr="00FF0286">
        <w:rPr>
          <w:rFonts w:cs="Arial"/>
          <w:b/>
          <w:bCs/>
          <w:sz w:val="22"/>
          <w:szCs w:val="22"/>
          <w:lang w:eastAsia="en-GB"/>
        </w:rPr>
        <w:t>not released for free circulation</w:t>
      </w:r>
      <w:r w:rsidR="00FF0286" w:rsidRPr="00FF0286">
        <w:rPr>
          <w:rFonts w:cs="Arial"/>
          <w:sz w:val="22"/>
          <w:szCs w:val="22"/>
          <w:lang w:eastAsia="en-GB"/>
        </w:rPr>
        <w:t xml:space="preserve"> </w:t>
      </w:r>
      <w:r w:rsidR="00FF0286" w:rsidRPr="00FF0286">
        <w:rPr>
          <w:rFonts w:cs="Arial"/>
          <w:sz w:val="22"/>
          <w:szCs w:val="22"/>
          <w:lang w:eastAsia="en-GB"/>
        </w:rPr>
        <w:br/>
      </w:r>
      <w:r w:rsidR="00FF0286" w:rsidRPr="00FF0286">
        <w:rPr>
          <w:rFonts w:cs="Arial"/>
          <w:sz w:val="22"/>
          <w:szCs w:val="22"/>
          <w:lang w:eastAsia="en-GB"/>
        </w:rPr>
        <w:br/>
        <w:t>This refers to the following cases:</w:t>
      </w:r>
      <w:r w:rsidR="00FF0286" w:rsidRPr="00FF0286">
        <w:rPr>
          <w:rFonts w:cs="Arial"/>
          <w:sz w:val="22"/>
          <w:szCs w:val="22"/>
          <w:lang w:eastAsia="en-GB"/>
        </w:rPr>
        <w:br/>
      </w:r>
      <w:r w:rsidR="00FF0286" w:rsidRPr="00FF0286">
        <w:rPr>
          <w:rFonts w:cs="Arial"/>
          <w:sz w:val="22"/>
          <w:szCs w:val="22"/>
          <w:lang w:eastAsia="en-GB"/>
        </w:rPr>
        <w:br/>
        <w:t xml:space="preserve">- all cases where the release for free circulation was </w:t>
      </w:r>
      <w:r w:rsidR="00173694" w:rsidRPr="00FF0286">
        <w:rPr>
          <w:rFonts w:cs="Arial"/>
          <w:sz w:val="22"/>
          <w:szCs w:val="22"/>
          <w:lang w:eastAsia="en-GB"/>
        </w:rPr>
        <w:t>refused by customs based on the decision of MSAs</w:t>
      </w:r>
    </w:p>
    <w:p w:rsidR="00AB4ECE" w:rsidRPr="009A76A8" w:rsidRDefault="00173694" w:rsidP="009A76A8">
      <w:pPr>
        <w:spacing w:after="0" w:line="240" w:lineRule="auto"/>
        <w:ind w:left="1134"/>
        <w:rPr>
          <w:rFonts w:cs="Arial"/>
          <w:sz w:val="22"/>
          <w:szCs w:val="22"/>
          <w:lang w:eastAsia="en-GB"/>
        </w:rPr>
      </w:pPr>
      <w:r w:rsidRPr="009A76A8">
        <w:rPr>
          <w:rFonts w:cs="Arial"/>
          <w:sz w:val="22"/>
          <w:szCs w:val="22"/>
          <w:lang w:eastAsia="en-GB"/>
        </w:rPr>
        <w:t xml:space="preserve">- cases like </w:t>
      </w:r>
      <w:r w:rsidR="003861EF" w:rsidRPr="009A76A8">
        <w:rPr>
          <w:rFonts w:cs="Arial"/>
          <w:sz w:val="22"/>
          <w:szCs w:val="22"/>
          <w:lang w:eastAsia="en-GB"/>
        </w:rPr>
        <w:t>goods refused entry</w:t>
      </w:r>
      <w:r w:rsidR="00AB4ECE" w:rsidRPr="009A76A8">
        <w:rPr>
          <w:rFonts w:cs="Arial"/>
          <w:sz w:val="22"/>
          <w:szCs w:val="22"/>
          <w:lang w:eastAsia="en-GB"/>
        </w:rPr>
        <w:t xml:space="preserve"> or destruction of goods</w:t>
      </w:r>
    </w:p>
    <w:p w:rsidR="00AB4ECE" w:rsidRDefault="00AB4ECE" w:rsidP="009A76A8">
      <w:pPr>
        <w:spacing w:after="0" w:line="240" w:lineRule="auto"/>
        <w:ind w:left="1134"/>
        <w:rPr>
          <w:rFonts w:cs="Arial"/>
          <w:sz w:val="22"/>
          <w:szCs w:val="22"/>
          <w:lang w:eastAsia="en-GB"/>
        </w:rPr>
      </w:pPr>
      <w:r w:rsidRPr="009A76A8">
        <w:rPr>
          <w:rFonts w:cs="Arial"/>
          <w:sz w:val="22"/>
          <w:szCs w:val="22"/>
          <w:lang w:eastAsia="en-GB"/>
        </w:rPr>
        <w:t>- This should be used whenever the product was unsafe</w:t>
      </w:r>
    </w:p>
    <w:p w:rsidR="00FF0286" w:rsidRDefault="00FF0286" w:rsidP="009A76A8">
      <w:pPr>
        <w:spacing w:after="0" w:line="240" w:lineRule="auto"/>
        <w:ind w:left="1134"/>
        <w:rPr>
          <w:rFonts w:cs="Arial"/>
          <w:sz w:val="22"/>
          <w:szCs w:val="22"/>
          <w:lang w:eastAsia="en-GB"/>
        </w:rPr>
      </w:pPr>
    </w:p>
    <w:p w:rsidR="00173694" w:rsidRPr="00E26A1B" w:rsidRDefault="0094146B" w:rsidP="00E26A1B">
      <w:pPr>
        <w:pStyle w:val="ListParagraph"/>
        <w:numPr>
          <w:ilvl w:val="0"/>
          <w:numId w:val="10"/>
        </w:numPr>
        <w:rPr>
          <w:rFonts w:cs="Arial"/>
          <w:sz w:val="22"/>
          <w:szCs w:val="22"/>
          <w:lang w:eastAsia="en-GB"/>
        </w:rPr>
      </w:pPr>
      <w:r>
        <w:rPr>
          <w:rFonts w:cs="Arial"/>
          <w:b/>
          <w:bCs/>
          <w:sz w:val="22"/>
          <w:szCs w:val="22"/>
          <w:lang w:eastAsia="en-GB"/>
        </w:rPr>
        <w:t>released for free circulation because of modification</w:t>
      </w:r>
      <w:r>
        <w:rPr>
          <w:rFonts w:cs="Arial"/>
          <w:sz w:val="22"/>
          <w:szCs w:val="22"/>
          <w:lang w:eastAsia="en-GB"/>
        </w:rPr>
        <w:t xml:space="preserve">  </w:t>
      </w:r>
      <w:r>
        <w:rPr>
          <w:rFonts w:cs="Arial"/>
          <w:sz w:val="22"/>
          <w:szCs w:val="22"/>
          <w:lang w:eastAsia="en-GB"/>
        </w:rPr>
        <w:br/>
      </w:r>
      <w:r>
        <w:rPr>
          <w:rFonts w:cs="Arial"/>
          <w:sz w:val="22"/>
          <w:szCs w:val="22"/>
          <w:lang w:eastAsia="en-GB"/>
        </w:rPr>
        <w:br/>
        <w:t xml:space="preserve">This refers to the following cases:  </w:t>
      </w:r>
      <w:r>
        <w:rPr>
          <w:rFonts w:cs="Arial"/>
          <w:sz w:val="22"/>
          <w:szCs w:val="22"/>
          <w:lang w:eastAsia="en-GB"/>
        </w:rPr>
        <w:br/>
      </w:r>
      <w:r>
        <w:rPr>
          <w:rFonts w:cs="Arial"/>
          <w:sz w:val="22"/>
          <w:szCs w:val="22"/>
          <w:lang w:eastAsia="en-GB"/>
        </w:rPr>
        <w:br/>
      </w:r>
      <w:r w:rsidR="00173694" w:rsidRPr="009A76A8">
        <w:rPr>
          <w:rFonts w:cs="Arial"/>
          <w:sz w:val="22"/>
          <w:szCs w:val="22"/>
          <w:lang w:eastAsia="en-GB"/>
        </w:rPr>
        <w:t>- cases, where goods were modified under customs</w:t>
      </w:r>
      <w:r w:rsidR="00F53531" w:rsidRPr="009A76A8">
        <w:rPr>
          <w:rFonts w:cs="Arial"/>
          <w:sz w:val="22"/>
          <w:szCs w:val="22"/>
          <w:lang w:eastAsia="en-GB"/>
        </w:rPr>
        <w:t>/MSA</w:t>
      </w:r>
      <w:r w:rsidR="00173694" w:rsidRPr="009A76A8">
        <w:rPr>
          <w:rFonts w:cs="Arial"/>
          <w:sz w:val="22"/>
          <w:szCs w:val="22"/>
          <w:lang w:eastAsia="en-GB"/>
        </w:rPr>
        <w:t xml:space="preserve"> control before their release for free circulation </w:t>
      </w:r>
      <w:r w:rsidR="00E26A1B">
        <w:rPr>
          <w:rFonts w:cs="Arial"/>
          <w:sz w:val="22"/>
          <w:szCs w:val="22"/>
          <w:lang w:eastAsia="en-GB"/>
        </w:rPr>
        <w:br/>
      </w:r>
      <w:r w:rsidR="00173694" w:rsidRPr="00E26A1B">
        <w:rPr>
          <w:rFonts w:cs="Arial"/>
          <w:sz w:val="22"/>
          <w:szCs w:val="22"/>
          <w:lang w:eastAsia="en-GB"/>
        </w:rPr>
        <w:t>- cases, where the goods were released for free circulation but Market Surveillance Authority has taken over the responsibility to control that the goods are modified before they are placed on the market (for example: instructions for use or a declaration of conformity are missing a</w:t>
      </w:r>
      <w:r w:rsidR="00F53531" w:rsidRPr="00E26A1B">
        <w:rPr>
          <w:rFonts w:cs="Arial"/>
          <w:sz w:val="22"/>
          <w:szCs w:val="22"/>
          <w:lang w:eastAsia="en-GB"/>
        </w:rPr>
        <w:t>nd provided at a later stage).</w:t>
      </w:r>
    </w:p>
    <w:p w:rsidR="00F53531" w:rsidRPr="009A76A8" w:rsidRDefault="00F53531" w:rsidP="009A76A8">
      <w:pPr>
        <w:spacing w:after="0" w:line="240" w:lineRule="auto"/>
        <w:ind w:left="1134"/>
        <w:rPr>
          <w:rFonts w:cs="Arial"/>
          <w:sz w:val="22"/>
          <w:szCs w:val="22"/>
          <w:lang w:eastAsia="en-GB"/>
        </w:rPr>
      </w:pPr>
      <w:r w:rsidRPr="009A76A8">
        <w:rPr>
          <w:rFonts w:cs="Arial"/>
          <w:sz w:val="22"/>
          <w:szCs w:val="22"/>
          <w:lang w:eastAsia="en-GB"/>
        </w:rPr>
        <w:t>- cases where the non-compliance was sufficiently minor that it was felt appropriate to release the goods</w:t>
      </w:r>
    </w:p>
    <w:p w:rsidR="00C132FD" w:rsidRDefault="00C132FD" w:rsidP="009A76A8">
      <w:pPr>
        <w:spacing w:after="0" w:line="240" w:lineRule="auto"/>
        <w:ind w:left="1134"/>
        <w:rPr>
          <w:rFonts w:cs="Arial"/>
          <w:sz w:val="22"/>
          <w:szCs w:val="22"/>
          <w:lang w:eastAsia="en-GB"/>
        </w:rPr>
      </w:pPr>
      <w:r w:rsidRPr="009A76A8">
        <w:rPr>
          <w:rFonts w:cs="Arial"/>
          <w:sz w:val="22"/>
          <w:szCs w:val="22"/>
          <w:lang w:eastAsia="en-GB"/>
        </w:rPr>
        <w:t>- this will therefore include products released without modification</w:t>
      </w:r>
    </w:p>
    <w:p w:rsidR="00E26A1B" w:rsidRPr="009A76A8" w:rsidRDefault="00E26A1B" w:rsidP="009A76A8">
      <w:pPr>
        <w:spacing w:after="0" w:line="240" w:lineRule="auto"/>
        <w:ind w:left="1134"/>
        <w:rPr>
          <w:rFonts w:cs="Arial"/>
          <w:sz w:val="22"/>
          <w:szCs w:val="22"/>
          <w:lang w:eastAsia="en-GB"/>
        </w:rPr>
      </w:pPr>
    </w:p>
    <w:p w:rsidR="00760691" w:rsidRDefault="00760691" w:rsidP="009A76A8">
      <w:pPr>
        <w:spacing w:after="0" w:line="240" w:lineRule="auto"/>
        <w:ind w:left="1134"/>
        <w:rPr>
          <w:rFonts w:cs="Arial"/>
          <w:sz w:val="22"/>
          <w:szCs w:val="22"/>
          <w:lang w:eastAsia="en-GB"/>
        </w:rPr>
      </w:pPr>
      <w:r w:rsidRPr="009A76A8">
        <w:rPr>
          <w:rFonts w:cs="Arial"/>
          <w:b/>
          <w:sz w:val="22"/>
          <w:szCs w:val="22"/>
          <w:lang w:eastAsia="en-GB"/>
        </w:rPr>
        <w:t xml:space="preserve">For goods assessed as </w:t>
      </w:r>
      <w:r w:rsidR="009154B4" w:rsidRPr="009A76A8">
        <w:rPr>
          <w:rFonts w:cs="Arial"/>
          <w:b/>
          <w:sz w:val="22"/>
          <w:szCs w:val="22"/>
          <w:lang w:eastAsia="en-GB"/>
        </w:rPr>
        <w:t>no non-compliances identified</w:t>
      </w:r>
      <w:r w:rsidRPr="009A76A8">
        <w:rPr>
          <w:rFonts w:cs="Arial"/>
          <w:sz w:val="22"/>
          <w:szCs w:val="22"/>
          <w:lang w:eastAsia="en-GB"/>
        </w:rPr>
        <w:t xml:space="preserve">, use the “released for free circulation </w:t>
      </w:r>
      <w:r w:rsidR="00C132FD" w:rsidRPr="009A76A8">
        <w:rPr>
          <w:rFonts w:cs="Arial"/>
          <w:sz w:val="22"/>
          <w:szCs w:val="22"/>
          <w:lang w:eastAsia="en-GB"/>
        </w:rPr>
        <w:t>no modification required”</w:t>
      </w:r>
      <w:r w:rsidRPr="009A76A8">
        <w:rPr>
          <w:rFonts w:cs="Arial"/>
          <w:sz w:val="22"/>
          <w:szCs w:val="22"/>
          <w:lang w:eastAsia="en-GB"/>
        </w:rPr>
        <w:t>.</w:t>
      </w:r>
    </w:p>
    <w:p w:rsidR="00E26A1B" w:rsidRPr="009A76A8" w:rsidRDefault="00E26A1B" w:rsidP="009A76A8">
      <w:pPr>
        <w:spacing w:after="0" w:line="240" w:lineRule="auto"/>
        <w:ind w:left="1134"/>
        <w:rPr>
          <w:rFonts w:cs="Arial"/>
          <w:sz w:val="22"/>
          <w:szCs w:val="22"/>
          <w:lang w:eastAsia="en-GB"/>
        </w:rPr>
      </w:pPr>
    </w:p>
    <w:p w:rsidR="00173694" w:rsidRPr="009A76A8" w:rsidRDefault="00F94334" w:rsidP="009A76A8">
      <w:pPr>
        <w:pStyle w:val="Text1"/>
        <w:keepNext/>
        <w:numPr>
          <w:ilvl w:val="0"/>
          <w:numId w:val="6"/>
        </w:numPr>
        <w:spacing w:after="0"/>
        <w:rPr>
          <w:rFonts w:ascii="Arial" w:hAnsi="Arial" w:cs="Arial"/>
          <w:b/>
          <w:bCs/>
          <w:sz w:val="22"/>
          <w:szCs w:val="22"/>
          <w:lang w:eastAsia="en-GB"/>
        </w:rPr>
      </w:pPr>
      <w:r w:rsidRPr="009A76A8">
        <w:rPr>
          <w:rFonts w:ascii="Arial" w:hAnsi="Arial" w:cs="Arial"/>
          <w:b/>
          <w:bCs/>
          <w:sz w:val="22"/>
          <w:szCs w:val="22"/>
          <w:lang w:eastAsia="en-GB"/>
        </w:rPr>
        <w:t>Comments</w:t>
      </w:r>
    </w:p>
    <w:p w:rsidR="00173694" w:rsidRDefault="00F94334" w:rsidP="009A76A8">
      <w:pPr>
        <w:spacing w:after="0" w:line="240" w:lineRule="auto"/>
        <w:ind w:firstLine="482"/>
        <w:rPr>
          <w:rFonts w:cs="Arial"/>
          <w:sz w:val="22"/>
          <w:szCs w:val="22"/>
          <w:lang w:eastAsia="en-GB"/>
        </w:rPr>
      </w:pPr>
      <w:r w:rsidRPr="009A76A8">
        <w:rPr>
          <w:rFonts w:cs="Arial"/>
          <w:sz w:val="22"/>
          <w:szCs w:val="22"/>
          <w:lang w:eastAsia="en-GB"/>
        </w:rPr>
        <w:t xml:space="preserve">Add </w:t>
      </w:r>
      <w:r w:rsidR="00964B03" w:rsidRPr="009A76A8">
        <w:rPr>
          <w:rFonts w:cs="Arial"/>
          <w:sz w:val="22"/>
          <w:szCs w:val="22"/>
          <w:lang w:eastAsia="en-GB"/>
        </w:rPr>
        <w:t>any additional</w:t>
      </w:r>
      <w:r w:rsidR="00173694" w:rsidRPr="009A76A8">
        <w:rPr>
          <w:rFonts w:cs="Arial"/>
          <w:sz w:val="22"/>
          <w:szCs w:val="22"/>
          <w:lang w:eastAsia="en-GB"/>
        </w:rPr>
        <w:t xml:space="preserve"> rem</w:t>
      </w:r>
      <w:r w:rsidR="00274D70" w:rsidRPr="009A76A8">
        <w:rPr>
          <w:rFonts w:cs="Arial"/>
          <w:sz w:val="22"/>
          <w:szCs w:val="22"/>
          <w:lang w:eastAsia="en-GB"/>
        </w:rPr>
        <w:t>arks on the case if you wish.</w:t>
      </w:r>
    </w:p>
    <w:p w:rsidR="00E26A1B" w:rsidRPr="009A76A8" w:rsidRDefault="00E26A1B" w:rsidP="009A76A8">
      <w:pPr>
        <w:spacing w:after="0" w:line="240" w:lineRule="auto"/>
        <w:ind w:firstLine="482"/>
        <w:rPr>
          <w:rFonts w:cs="Arial"/>
          <w:sz w:val="22"/>
          <w:szCs w:val="22"/>
          <w:lang w:eastAsia="en-GB"/>
        </w:rPr>
      </w:pPr>
    </w:p>
    <w:p w:rsidR="00173694" w:rsidRPr="009A76A8" w:rsidRDefault="00274D70" w:rsidP="009A76A8">
      <w:pPr>
        <w:pStyle w:val="ListParagraph"/>
        <w:numPr>
          <w:ilvl w:val="0"/>
          <w:numId w:val="6"/>
        </w:numPr>
        <w:spacing w:after="0" w:line="240" w:lineRule="auto"/>
        <w:rPr>
          <w:rFonts w:cs="Arial"/>
          <w:b/>
          <w:sz w:val="22"/>
          <w:szCs w:val="22"/>
          <w:lang w:eastAsia="en-GB"/>
        </w:rPr>
      </w:pPr>
      <w:r w:rsidRPr="009A76A8">
        <w:rPr>
          <w:rFonts w:cs="Arial"/>
          <w:b/>
          <w:sz w:val="22"/>
          <w:szCs w:val="22"/>
          <w:lang w:eastAsia="en-GB"/>
        </w:rPr>
        <w:t>Importer name</w:t>
      </w:r>
    </w:p>
    <w:p w:rsidR="00274D70" w:rsidRDefault="00F70D4B" w:rsidP="009A76A8">
      <w:pPr>
        <w:spacing w:after="0" w:line="240" w:lineRule="auto"/>
        <w:ind w:left="482"/>
        <w:rPr>
          <w:rFonts w:cs="Arial"/>
          <w:sz w:val="22"/>
          <w:szCs w:val="22"/>
          <w:lang w:eastAsia="en-GB"/>
        </w:rPr>
      </w:pPr>
      <w:r w:rsidRPr="009A76A8">
        <w:rPr>
          <w:rFonts w:cs="Arial"/>
          <w:sz w:val="22"/>
          <w:szCs w:val="22"/>
          <w:lang w:eastAsia="en-GB"/>
        </w:rPr>
        <w:t xml:space="preserve">Include full name of importer as identified on entry documentation </w:t>
      </w:r>
      <w:r w:rsidR="00760691" w:rsidRPr="009A76A8">
        <w:rPr>
          <w:rFonts w:cs="Arial"/>
          <w:sz w:val="22"/>
          <w:szCs w:val="22"/>
          <w:lang w:eastAsia="en-GB"/>
        </w:rPr>
        <w:t>or other relevant documentation but using “and” instead of “&amp;” and “Limited” instead of “Ltd.”</w:t>
      </w:r>
    </w:p>
    <w:p w:rsidR="00E26A1B" w:rsidRPr="009A76A8" w:rsidRDefault="00E26A1B" w:rsidP="009A76A8">
      <w:pPr>
        <w:spacing w:after="0" w:line="240" w:lineRule="auto"/>
        <w:ind w:left="482"/>
        <w:rPr>
          <w:rFonts w:cs="Arial"/>
          <w:sz w:val="22"/>
          <w:szCs w:val="22"/>
          <w:lang w:eastAsia="en-GB"/>
        </w:rPr>
      </w:pPr>
    </w:p>
    <w:p w:rsidR="00F70D4B" w:rsidRPr="009A76A8" w:rsidRDefault="009238B9" w:rsidP="009A76A8">
      <w:pPr>
        <w:pStyle w:val="ListParagraph"/>
        <w:numPr>
          <w:ilvl w:val="0"/>
          <w:numId w:val="6"/>
        </w:numPr>
        <w:spacing w:after="0" w:line="240" w:lineRule="auto"/>
        <w:rPr>
          <w:rFonts w:cs="Arial"/>
          <w:b/>
          <w:sz w:val="22"/>
          <w:szCs w:val="22"/>
          <w:lang w:eastAsia="en-GB"/>
        </w:rPr>
      </w:pPr>
      <w:r w:rsidRPr="009A76A8">
        <w:rPr>
          <w:rFonts w:cs="Arial"/>
          <w:b/>
          <w:sz w:val="22"/>
          <w:szCs w:val="22"/>
          <w:lang w:eastAsia="en-GB"/>
        </w:rPr>
        <w:t xml:space="preserve">– </w:t>
      </w:r>
      <w:r w:rsidR="00760691" w:rsidRPr="009A76A8">
        <w:rPr>
          <w:rFonts w:cs="Arial"/>
          <w:sz w:val="22"/>
          <w:szCs w:val="22"/>
          <w:lang w:eastAsia="en-GB"/>
        </w:rPr>
        <w:t>X</w:t>
      </w:r>
      <w:r w:rsidRPr="009A76A8">
        <w:rPr>
          <w:rFonts w:cs="Arial"/>
          <w:b/>
          <w:sz w:val="22"/>
          <w:szCs w:val="22"/>
          <w:lang w:eastAsia="en-GB"/>
        </w:rPr>
        <w:t xml:space="preserve">. </w:t>
      </w:r>
      <w:r w:rsidR="004D2833" w:rsidRPr="009A76A8">
        <w:rPr>
          <w:rFonts w:cs="Arial"/>
          <w:b/>
          <w:sz w:val="22"/>
          <w:szCs w:val="22"/>
          <w:lang w:eastAsia="en-GB"/>
        </w:rPr>
        <w:t>Importer full address</w:t>
      </w:r>
      <w:r w:rsidRPr="009A76A8">
        <w:rPr>
          <w:rFonts w:cs="Arial"/>
          <w:b/>
          <w:sz w:val="22"/>
          <w:szCs w:val="22"/>
          <w:lang w:eastAsia="en-GB"/>
        </w:rPr>
        <w:t xml:space="preserve"> separated by line of address</w:t>
      </w:r>
      <w:r w:rsidRPr="009A76A8">
        <w:rPr>
          <w:rFonts w:cs="Arial"/>
          <w:sz w:val="22"/>
          <w:szCs w:val="22"/>
          <w:lang w:eastAsia="en-GB"/>
        </w:rPr>
        <w:t>.</w:t>
      </w:r>
    </w:p>
    <w:p w:rsidR="004D2833" w:rsidRDefault="004D2833" w:rsidP="009A76A8">
      <w:pPr>
        <w:spacing w:after="0" w:line="240" w:lineRule="auto"/>
        <w:ind w:left="482"/>
        <w:rPr>
          <w:rFonts w:cs="Arial"/>
          <w:sz w:val="22"/>
          <w:szCs w:val="22"/>
          <w:lang w:eastAsia="en-GB"/>
        </w:rPr>
      </w:pPr>
      <w:r w:rsidRPr="009A76A8">
        <w:rPr>
          <w:rFonts w:cs="Arial"/>
          <w:sz w:val="22"/>
          <w:szCs w:val="22"/>
          <w:lang w:eastAsia="en-GB"/>
        </w:rPr>
        <w:t>Include t</w:t>
      </w:r>
      <w:r w:rsidR="00760691" w:rsidRPr="009A76A8">
        <w:rPr>
          <w:rFonts w:cs="Arial"/>
          <w:sz w:val="22"/>
          <w:szCs w:val="22"/>
          <w:lang w:eastAsia="en-GB"/>
        </w:rPr>
        <w:t>he full address of the importer separated by line of address as per column headings.</w:t>
      </w:r>
    </w:p>
    <w:p w:rsidR="00E26A1B" w:rsidRPr="009A76A8" w:rsidRDefault="00E26A1B" w:rsidP="009A76A8">
      <w:pPr>
        <w:spacing w:after="0" w:line="240" w:lineRule="auto"/>
        <w:ind w:left="482"/>
        <w:rPr>
          <w:rFonts w:cs="Arial"/>
          <w:sz w:val="22"/>
          <w:szCs w:val="22"/>
          <w:lang w:eastAsia="en-GB"/>
        </w:rPr>
      </w:pPr>
    </w:p>
    <w:p w:rsidR="00F53531" w:rsidRPr="009A76A8" w:rsidRDefault="00F53531" w:rsidP="009A76A8">
      <w:pPr>
        <w:pStyle w:val="ListParagraph"/>
        <w:numPr>
          <w:ilvl w:val="0"/>
          <w:numId w:val="8"/>
        </w:numPr>
        <w:spacing w:after="0" w:line="240" w:lineRule="auto"/>
        <w:rPr>
          <w:rFonts w:cs="Arial"/>
          <w:b/>
          <w:sz w:val="22"/>
          <w:szCs w:val="22"/>
          <w:lang w:eastAsia="en-GB"/>
        </w:rPr>
      </w:pPr>
      <w:r w:rsidRPr="009A76A8">
        <w:rPr>
          <w:rFonts w:cs="Arial"/>
          <w:b/>
          <w:sz w:val="22"/>
          <w:szCs w:val="22"/>
          <w:lang w:eastAsia="en-GB"/>
        </w:rPr>
        <w:t>Importer county</w:t>
      </w:r>
    </w:p>
    <w:p w:rsidR="00F53531" w:rsidRDefault="00F53531" w:rsidP="009A76A8">
      <w:pPr>
        <w:spacing w:after="0" w:line="240" w:lineRule="auto"/>
        <w:ind w:left="482"/>
        <w:rPr>
          <w:rFonts w:cs="Arial"/>
          <w:sz w:val="22"/>
          <w:szCs w:val="22"/>
          <w:lang w:eastAsia="en-GB"/>
        </w:rPr>
      </w:pPr>
      <w:r w:rsidRPr="009A76A8">
        <w:rPr>
          <w:rFonts w:cs="Arial"/>
          <w:sz w:val="22"/>
          <w:szCs w:val="22"/>
          <w:lang w:eastAsia="en-GB"/>
        </w:rPr>
        <w:t>This is likely to be the UK but may not be.</w:t>
      </w:r>
    </w:p>
    <w:p w:rsidR="00E26A1B" w:rsidRPr="009A76A8" w:rsidRDefault="00E26A1B" w:rsidP="009A76A8">
      <w:pPr>
        <w:spacing w:after="0" w:line="240" w:lineRule="auto"/>
        <w:ind w:left="482"/>
        <w:rPr>
          <w:rFonts w:cs="Arial"/>
          <w:sz w:val="22"/>
          <w:szCs w:val="22"/>
          <w:lang w:eastAsia="en-GB"/>
        </w:rPr>
      </w:pPr>
    </w:p>
    <w:p w:rsidR="00F53531" w:rsidRPr="009A76A8" w:rsidRDefault="00F53531" w:rsidP="009A76A8">
      <w:pPr>
        <w:pStyle w:val="ListParagraph"/>
        <w:numPr>
          <w:ilvl w:val="0"/>
          <w:numId w:val="8"/>
        </w:numPr>
        <w:spacing w:after="0" w:line="240" w:lineRule="auto"/>
        <w:rPr>
          <w:rFonts w:cs="Arial"/>
          <w:b/>
          <w:sz w:val="22"/>
          <w:szCs w:val="22"/>
          <w:lang w:eastAsia="en-GB"/>
        </w:rPr>
      </w:pPr>
      <w:r w:rsidRPr="009A76A8">
        <w:rPr>
          <w:rFonts w:cs="Arial"/>
          <w:b/>
          <w:sz w:val="22"/>
          <w:szCs w:val="22"/>
          <w:lang w:eastAsia="en-GB"/>
        </w:rPr>
        <w:t>Postcode</w:t>
      </w:r>
    </w:p>
    <w:p w:rsidR="00F53531" w:rsidRDefault="00F53531" w:rsidP="009A76A8">
      <w:pPr>
        <w:spacing w:after="0" w:line="240" w:lineRule="auto"/>
        <w:ind w:left="482"/>
        <w:rPr>
          <w:rFonts w:cs="Arial"/>
          <w:sz w:val="22"/>
          <w:szCs w:val="22"/>
          <w:lang w:eastAsia="en-GB"/>
        </w:rPr>
      </w:pPr>
      <w:r w:rsidRPr="009A76A8">
        <w:rPr>
          <w:rFonts w:cs="Arial"/>
          <w:sz w:val="22"/>
          <w:szCs w:val="22"/>
          <w:lang w:eastAsia="en-GB"/>
        </w:rPr>
        <w:t>Include the importers postcode where known.</w:t>
      </w:r>
    </w:p>
    <w:p w:rsidR="00E26A1B" w:rsidRPr="009A76A8" w:rsidRDefault="00E26A1B" w:rsidP="009A76A8">
      <w:pPr>
        <w:spacing w:after="0" w:line="240" w:lineRule="auto"/>
        <w:ind w:left="482"/>
        <w:rPr>
          <w:rFonts w:cs="Arial"/>
          <w:sz w:val="22"/>
          <w:szCs w:val="22"/>
          <w:lang w:eastAsia="en-GB"/>
        </w:rPr>
      </w:pPr>
    </w:p>
    <w:p w:rsidR="004D2833" w:rsidRPr="009A76A8" w:rsidRDefault="004D2833" w:rsidP="009A76A8">
      <w:pPr>
        <w:pStyle w:val="ListParagraph"/>
        <w:numPr>
          <w:ilvl w:val="0"/>
          <w:numId w:val="8"/>
        </w:numPr>
        <w:spacing w:after="0" w:line="240" w:lineRule="auto"/>
        <w:rPr>
          <w:rFonts w:cs="Arial"/>
          <w:b/>
          <w:sz w:val="22"/>
          <w:szCs w:val="22"/>
          <w:lang w:eastAsia="en-GB"/>
        </w:rPr>
      </w:pPr>
      <w:r w:rsidRPr="009A76A8">
        <w:rPr>
          <w:rFonts w:cs="Arial"/>
          <w:b/>
          <w:sz w:val="22"/>
          <w:szCs w:val="22"/>
          <w:lang w:eastAsia="en-GB"/>
        </w:rPr>
        <w:t>Importer VAT number</w:t>
      </w:r>
    </w:p>
    <w:p w:rsidR="00BF3C9C" w:rsidRDefault="00BF3C9C" w:rsidP="009A76A8">
      <w:pPr>
        <w:spacing w:after="0" w:line="240" w:lineRule="auto"/>
        <w:ind w:left="482"/>
        <w:rPr>
          <w:rFonts w:cs="Arial"/>
          <w:sz w:val="22"/>
          <w:szCs w:val="22"/>
          <w:lang w:eastAsia="en-GB"/>
        </w:rPr>
      </w:pPr>
      <w:r w:rsidRPr="009A76A8">
        <w:rPr>
          <w:rFonts w:cs="Arial"/>
          <w:sz w:val="22"/>
          <w:szCs w:val="22"/>
          <w:lang w:eastAsia="en-GB"/>
        </w:rPr>
        <w:t>Provide importer VAT or EORI number where known.</w:t>
      </w:r>
      <w:r w:rsidR="00760691" w:rsidRPr="009A76A8">
        <w:rPr>
          <w:rFonts w:cs="Arial"/>
          <w:sz w:val="22"/>
          <w:szCs w:val="22"/>
          <w:lang w:eastAsia="en-GB"/>
        </w:rPr>
        <w:t xml:space="preserve">  This is the one unique identifying feature for a business (even where names are slightly different) so is important information where known.  If not known, please </w:t>
      </w:r>
      <w:r w:rsidR="00AB4ECE" w:rsidRPr="009A76A8">
        <w:rPr>
          <w:rFonts w:cs="Arial"/>
          <w:sz w:val="22"/>
          <w:szCs w:val="22"/>
          <w:lang w:eastAsia="en-GB"/>
        </w:rPr>
        <w:t>enter NA</w:t>
      </w:r>
    </w:p>
    <w:p w:rsidR="00E26A1B" w:rsidRPr="009A76A8" w:rsidRDefault="00E26A1B" w:rsidP="009A76A8">
      <w:pPr>
        <w:spacing w:after="0" w:line="240" w:lineRule="auto"/>
        <w:ind w:left="482"/>
        <w:rPr>
          <w:rFonts w:cs="Arial"/>
          <w:sz w:val="22"/>
          <w:szCs w:val="22"/>
          <w:lang w:eastAsia="en-GB"/>
        </w:rPr>
      </w:pPr>
    </w:p>
    <w:p w:rsidR="00AB4ECE" w:rsidRPr="009A76A8" w:rsidRDefault="00AB4ECE" w:rsidP="009A76A8">
      <w:pPr>
        <w:pStyle w:val="ListParagraph"/>
        <w:numPr>
          <w:ilvl w:val="0"/>
          <w:numId w:val="8"/>
        </w:numPr>
        <w:spacing w:after="0" w:line="240" w:lineRule="auto"/>
        <w:rPr>
          <w:rFonts w:cs="Arial"/>
          <w:b/>
          <w:sz w:val="22"/>
          <w:szCs w:val="22"/>
          <w:lang w:eastAsia="en-GB"/>
        </w:rPr>
      </w:pPr>
      <w:r w:rsidRPr="009A76A8">
        <w:rPr>
          <w:rFonts w:cs="Arial"/>
          <w:b/>
          <w:sz w:val="22"/>
          <w:szCs w:val="22"/>
          <w:lang w:eastAsia="en-GB"/>
        </w:rPr>
        <w:t>Consignor/exporter name</w:t>
      </w:r>
    </w:p>
    <w:p w:rsidR="00AB4ECE" w:rsidRDefault="00AB4ECE" w:rsidP="009A76A8">
      <w:pPr>
        <w:spacing w:after="0" w:line="240" w:lineRule="auto"/>
        <w:ind w:left="482"/>
        <w:rPr>
          <w:rFonts w:cs="Arial"/>
          <w:sz w:val="22"/>
          <w:szCs w:val="22"/>
          <w:lang w:eastAsia="en-GB"/>
        </w:rPr>
      </w:pPr>
      <w:r w:rsidRPr="009A76A8">
        <w:rPr>
          <w:rFonts w:cs="Arial"/>
          <w:sz w:val="22"/>
          <w:szCs w:val="22"/>
          <w:lang w:eastAsia="en-GB"/>
        </w:rPr>
        <w:t>Provide exporter/consignor name where known. This is important for targeting as far up the supply chain as possible.</w:t>
      </w:r>
    </w:p>
    <w:p w:rsidR="00E26A1B" w:rsidRPr="009A76A8" w:rsidRDefault="00E26A1B" w:rsidP="009A76A8">
      <w:pPr>
        <w:spacing w:after="0" w:line="240" w:lineRule="auto"/>
        <w:ind w:left="482"/>
        <w:rPr>
          <w:rFonts w:cs="Arial"/>
          <w:sz w:val="22"/>
          <w:szCs w:val="22"/>
          <w:lang w:eastAsia="en-GB"/>
        </w:rPr>
      </w:pPr>
    </w:p>
    <w:p w:rsidR="00AB4ECE" w:rsidRPr="009A76A8" w:rsidRDefault="00AB4ECE" w:rsidP="009A76A8">
      <w:pPr>
        <w:spacing w:after="0" w:line="240" w:lineRule="auto"/>
        <w:ind w:firstLine="482"/>
        <w:rPr>
          <w:rFonts w:cs="Arial"/>
          <w:b/>
          <w:sz w:val="22"/>
          <w:szCs w:val="22"/>
          <w:lang w:eastAsia="en-GB"/>
        </w:rPr>
      </w:pPr>
      <w:r w:rsidRPr="009A76A8">
        <w:rPr>
          <w:rFonts w:cs="Arial"/>
          <w:bCs/>
          <w:sz w:val="22"/>
          <w:szCs w:val="22"/>
          <w:lang w:eastAsia="en-GB"/>
        </w:rPr>
        <w:t>A</w:t>
      </w:r>
      <w:r w:rsidR="009154B4" w:rsidRPr="009A76A8">
        <w:rPr>
          <w:rFonts w:cs="Arial"/>
          <w:bCs/>
          <w:sz w:val="22"/>
          <w:szCs w:val="22"/>
          <w:lang w:eastAsia="en-GB"/>
        </w:rPr>
        <w:t>A</w:t>
      </w:r>
      <w:r w:rsidR="00176440" w:rsidRPr="009A76A8">
        <w:rPr>
          <w:rFonts w:cs="Arial"/>
          <w:b/>
          <w:sz w:val="22"/>
          <w:szCs w:val="22"/>
          <w:lang w:eastAsia="en-GB"/>
        </w:rPr>
        <w:t>.</w:t>
      </w:r>
      <w:r w:rsidRPr="009A76A8">
        <w:rPr>
          <w:rFonts w:cs="Arial"/>
          <w:b/>
          <w:sz w:val="22"/>
          <w:szCs w:val="22"/>
          <w:lang w:eastAsia="en-GB"/>
        </w:rPr>
        <w:t xml:space="preserve"> </w:t>
      </w:r>
      <w:r w:rsidR="00632237" w:rsidRPr="009A76A8">
        <w:rPr>
          <w:rFonts w:cs="Arial"/>
          <w:b/>
          <w:sz w:val="22"/>
          <w:szCs w:val="22"/>
          <w:lang w:eastAsia="en-GB"/>
        </w:rPr>
        <w:t>Assessment method</w:t>
      </w:r>
    </w:p>
    <w:p w:rsidR="00C93874" w:rsidRDefault="00632237" w:rsidP="009A76A8">
      <w:pPr>
        <w:spacing w:after="0" w:line="240" w:lineRule="auto"/>
        <w:ind w:left="482"/>
        <w:rPr>
          <w:rFonts w:cs="Arial"/>
          <w:sz w:val="22"/>
          <w:szCs w:val="22"/>
        </w:rPr>
      </w:pPr>
      <w:r w:rsidRPr="009A76A8">
        <w:rPr>
          <w:rFonts w:cs="Arial"/>
          <w:sz w:val="22"/>
          <w:szCs w:val="22"/>
          <w:lang w:eastAsia="en-GB"/>
        </w:rPr>
        <w:t>Please use the drop</w:t>
      </w:r>
      <w:r w:rsidR="004D3990" w:rsidRPr="009A76A8">
        <w:rPr>
          <w:rFonts w:cs="Arial"/>
          <w:sz w:val="22"/>
          <w:szCs w:val="22"/>
          <w:lang w:eastAsia="en-GB"/>
        </w:rPr>
        <w:t>-</w:t>
      </w:r>
      <w:r w:rsidRPr="009A76A8">
        <w:rPr>
          <w:rFonts w:cs="Arial"/>
          <w:sz w:val="22"/>
          <w:szCs w:val="22"/>
          <w:lang w:eastAsia="en-GB"/>
        </w:rPr>
        <w:t>down list to identify how the product was assessed.</w:t>
      </w:r>
      <w:r w:rsidR="00C93874" w:rsidRPr="009A76A8">
        <w:rPr>
          <w:rFonts w:cs="Arial"/>
          <w:sz w:val="22"/>
          <w:szCs w:val="22"/>
        </w:rPr>
        <w:t xml:space="preserve">  There is a clear purpose to this.  When officers receive details of a consignment for assessment, they often search the data returns to help them </w:t>
      </w:r>
      <w:proofErr w:type="gramStart"/>
      <w:r w:rsidR="00C93874" w:rsidRPr="009A76A8">
        <w:rPr>
          <w:rFonts w:cs="Arial"/>
          <w:sz w:val="22"/>
          <w:szCs w:val="22"/>
        </w:rPr>
        <w:t>make a decision</w:t>
      </w:r>
      <w:proofErr w:type="gramEnd"/>
      <w:r w:rsidR="00C93874" w:rsidRPr="009A76A8">
        <w:rPr>
          <w:rFonts w:cs="Arial"/>
          <w:sz w:val="22"/>
          <w:szCs w:val="22"/>
        </w:rPr>
        <w:t xml:space="preserve"> as to what approach woul</w:t>
      </w:r>
      <w:r w:rsidR="005F5965" w:rsidRPr="009A76A8">
        <w:rPr>
          <w:rFonts w:cs="Arial"/>
          <w:sz w:val="22"/>
          <w:szCs w:val="22"/>
        </w:rPr>
        <w:t>d</w:t>
      </w:r>
      <w:r w:rsidR="00C93874" w:rsidRPr="009A76A8">
        <w:rPr>
          <w:rFonts w:cs="Arial"/>
          <w:sz w:val="22"/>
          <w:szCs w:val="22"/>
        </w:rPr>
        <w:t xml:space="preserve"> be most appropriate.  This includes any previous assessment methodology used.  So, at one end of the spectrum, you might have more confidence in that assessment if it had been </w:t>
      </w:r>
      <w:proofErr w:type="gramStart"/>
      <w:r w:rsidR="00C93874" w:rsidRPr="009A76A8">
        <w:rPr>
          <w:rFonts w:cs="Arial"/>
          <w:sz w:val="22"/>
          <w:szCs w:val="22"/>
        </w:rPr>
        <w:t>as a result of</w:t>
      </w:r>
      <w:proofErr w:type="gramEnd"/>
      <w:r w:rsidR="00C93874" w:rsidRPr="009A76A8">
        <w:rPr>
          <w:rFonts w:cs="Arial"/>
          <w:sz w:val="22"/>
          <w:szCs w:val="22"/>
        </w:rPr>
        <w:t xml:space="preserve"> testing by an appropriate test lab.  At the other end of the spectrum, you might feel you can have less confidence in a desk top assessment where only documentation was considered without any physical checks.  This might be because you don’t know that the paperwork </w:t>
      </w:r>
      <w:proofErr w:type="gramStart"/>
      <w:r w:rsidR="00C93874" w:rsidRPr="009A76A8">
        <w:rPr>
          <w:rFonts w:cs="Arial"/>
          <w:sz w:val="22"/>
          <w:szCs w:val="22"/>
        </w:rPr>
        <w:t>actually related</w:t>
      </w:r>
      <w:proofErr w:type="gramEnd"/>
      <w:r w:rsidR="00C93874" w:rsidRPr="009A76A8">
        <w:rPr>
          <w:rFonts w:cs="Arial"/>
          <w:sz w:val="22"/>
          <w:szCs w:val="22"/>
        </w:rPr>
        <w:t xml:space="preserve"> to the products in the consignment.  Therefore, we are asking you to choose one methodology.  However, selecting, for example, physical examination doesn’t necessarily mean you didn’t also carry out a desk top exam.  Similarly, testing in a lab may well have been preceded by either or </w:t>
      </w:r>
      <w:proofErr w:type="gramStart"/>
      <w:r w:rsidR="00C93874" w:rsidRPr="009A76A8">
        <w:rPr>
          <w:rFonts w:cs="Arial"/>
          <w:sz w:val="22"/>
          <w:szCs w:val="22"/>
        </w:rPr>
        <w:t>both of the other</w:t>
      </w:r>
      <w:proofErr w:type="gramEnd"/>
      <w:r w:rsidR="00C93874" w:rsidRPr="009A76A8">
        <w:rPr>
          <w:rFonts w:cs="Arial"/>
          <w:sz w:val="22"/>
          <w:szCs w:val="22"/>
        </w:rPr>
        <w:t xml:space="preserve"> choices.  We are merely trying to establish a simple “hierarchy” of assessment for the sole purpose of helping colleagues in the future.</w:t>
      </w:r>
    </w:p>
    <w:p w:rsidR="00E26A1B" w:rsidRPr="009A76A8" w:rsidRDefault="00E26A1B" w:rsidP="009A76A8">
      <w:pPr>
        <w:spacing w:after="0" w:line="240" w:lineRule="auto"/>
        <w:ind w:left="482"/>
        <w:rPr>
          <w:rFonts w:cs="Arial"/>
          <w:sz w:val="22"/>
          <w:szCs w:val="22"/>
        </w:rPr>
      </w:pPr>
    </w:p>
    <w:p w:rsidR="00C37C45" w:rsidRDefault="00C37C45" w:rsidP="009A76A8">
      <w:pPr>
        <w:spacing w:after="0" w:line="240" w:lineRule="auto"/>
        <w:ind w:left="482"/>
        <w:rPr>
          <w:rFonts w:cs="Arial"/>
          <w:bCs/>
          <w:sz w:val="22"/>
          <w:szCs w:val="22"/>
          <w:lang w:eastAsia="en-GB"/>
        </w:rPr>
      </w:pPr>
    </w:p>
    <w:p w:rsidR="00C37C45" w:rsidRDefault="00C37C45" w:rsidP="009A76A8">
      <w:pPr>
        <w:spacing w:after="0" w:line="240" w:lineRule="auto"/>
        <w:ind w:left="482"/>
        <w:rPr>
          <w:rFonts w:cs="Arial"/>
          <w:bCs/>
          <w:sz w:val="22"/>
          <w:szCs w:val="22"/>
          <w:lang w:eastAsia="en-GB"/>
        </w:rPr>
      </w:pPr>
    </w:p>
    <w:p w:rsidR="009238B9" w:rsidRPr="009A76A8" w:rsidRDefault="004E328D" w:rsidP="009A76A8">
      <w:pPr>
        <w:spacing w:after="0" w:line="240" w:lineRule="auto"/>
        <w:ind w:left="482"/>
        <w:rPr>
          <w:rFonts w:cs="Arial"/>
          <w:b/>
          <w:sz w:val="22"/>
          <w:szCs w:val="22"/>
          <w:lang w:eastAsia="en-GB"/>
        </w:rPr>
      </w:pPr>
      <w:r w:rsidRPr="009A76A8">
        <w:rPr>
          <w:rFonts w:cs="Arial"/>
          <w:bCs/>
          <w:sz w:val="22"/>
          <w:szCs w:val="22"/>
          <w:lang w:eastAsia="en-GB"/>
        </w:rPr>
        <w:t>A</w:t>
      </w:r>
      <w:r w:rsidR="00632237" w:rsidRPr="009A76A8">
        <w:rPr>
          <w:rFonts w:cs="Arial"/>
          <w:bCs/>
          <w:sz w:val="22"/>
          <w:szCs w:val="22"/>
          <w:lang w:eastAsia="en-GB"/>
        </w:rPr>
        <w:t>B</w:t>
      </w:r>
      <w:r w:rsidRPr="009A76A8">
        <w:rPr>
          <w:rFonts w:cs="Arial"/>
          <w:bCs/>
          <w:sz w:val="22"/>
          <w:szCs w:val="22"/>
          <w:lang w:eastAsia="en-GB"/>
        </w:rPr>
        <w:t>.</w:t>
      </w:r>
      <w:r w:rsidRPr="009A76A8">
        <w:rPr>
          <w:rFonts w:cs="Arial"/>
          <w:b/>
          <w:sz w:val="22"/>
          <w:szCs w:val="22"/>
          <w:lang w:eastAsia="en-GB"/>
        </w:rPr>
        <w:t xml:space="preserve"> </w:t>
      </w:r>
      <w:r w:rsidR="009238B9" w:rsidRPr="009A76A8">
        <w:rPr>
          <w:rFonts w:cs="Arial"/>
          <w:b/>
          <w:sz w:val="22"/>
          <w:szCs w:val="22"/>
          <w:lang w:eastAsia="en-GB"/>
        </w:rPr>
        <w:t>Result of assessment.</w:t>
      </w:r>
    </w:p>
    <w:p w:rsidR="0038093B" w:rsidRDefault="009238B9" w:rsidP="009A76A8">
      <w:pPr>
        <w:spacing w:after="0" w:line="240" w:lineRule="auto"/>
        <w:ind w:left="482"/>
        <w:rPr>
          <w:rFonts w:cs="Arial"/>
          <w:b/>
          <w:sz w:val="22"/>
          <w:szCs w:val="22"/>
          <w:lang w:eastAsia="en-GB"/>
        </w:rPr>
      </w:pPr>
      <w:r w:rsidRPr="009A76A8">
        <w:rPr>
          <w:rFonts w:cs="Arial"/>
          <w:sz w:val="22"/>
          <w:szCs w:val="22"/>
          <w:lang w:eastAsia="en-GB"/>
        </w:rPr>
        <w:t xml:space="preserve">Use </w:t>
      </w:r>
      <w:proofErr w:type="gramStart"/>
      <w:r w:rsidRPr="009A76A8">
        <w:rPr>
          <w:rFonts w:cs="Arial"/>
          <w:sz w:val="22"/>
          <w:szCs w:val="22"/>
          <w:lang w:eastAsia="en-GB"/>
        </w:rPr>
        <w:t>drop</w:t>
      </w:r>
      <w:proofErr w:type="gramEnd"/>
      <w:r w:rsidRPr="009A76A8">
        <w:rPr>
          <w:rFonts w:cs="Arial"/>
          <w:sz w:val="22"/>
          <w:szCs w:val="22"/>
          <w:lang w:eastAsia="en-GB"/>
        </w:rPr>
        <w:t xml:space="preserve"> down menu to indicate whether the product was assessed (by whatever </w:t>
      </w:r>
      <w:r w:rsidR="00CD551D" w:rsidRPr="009A76A8">
        <w:rPr>
          <w:rFonts w:cs="Arial"/>
          <w:sz w:val="22"/>
          <w:szCs w:val="22"/>
          <w:lang w:eastAsia="en-GB"/>
        </w:rPr>
        <w:t>mean</w:t>
      </w:r>
      <w:r w:rsidRPr="009A76A8">
        <w:rPr>
          <w:rFonts w:cs="Arial"/>
          <w:sz w:val="22"/>
          <w:szCs w:val="22"/>
          <w:lang w:eastAsia="en-GB"/>
        </w:rPr>
        <w:t xml:space="preserve">s) as </w:t>
      </w:r>
      <w:r w:rsidR="009154B4" w:rsidRPr="009A76A8">
        <w:rPr>
          <w:rFonts w:cs="Arial"/>
          <w:sz w:val="22"/>
          <w:szCs w:val="22"/>
          <w:lang w:eastAsia="en-GB"/>
        </w:rPr>
        <w:t>No non-compliances identified</w:t>
      </w:r>
      <w:r w:rsidRPr="009A76A8">
        <w:rPr>
          <w:rFonts w:cs="Arial"/>
          <w:sz w:val="22"/>
          <w:szCs w:val="22"/>
          <w:lang w:eastAsia="en-GB"/>
        </w:rPr>
        <w:t>, non-compliant, unsafe or pending.  Use pending only where test results are awaited</w:t>
      </w:r>
      <w:r w:rsidRPr="009A76A8">
        <w:rPr>
          <w:rFonts w:cs="Arial"/>
          <w:b/>
          <w:sz w:val="22"/>
          <w:szCs w:val="22"/>
          <w:lang w:eastAsia="en-GB"/>
        </w:rPr>
        <w:t>.</w:t>
      </w:r>
    </w:p>
    <w:p w:rsidR="00E26A1B" w:rsidRPr="009A76A8" w:rsidRDefault="00E26A1B" w:rsidP="009A76A8">
      <w:pPr>
        <w:spacing w:after="0" w:line="240" w:lineRule="auto"/>
        <w:ind w:left="482"/>
        <w:rPr>
          <w:rFonts w:cs="Arial"/>
          <w:b/>
          <w:sz w:val="22"/>
          <w:szCs w:val="22"/>
          <w:lang w:eastAsia="en-GB"/>
        </w:rPr>
      </w:pPr>
    </w:p>
    <w:p w:rsidR="00F53531" w:rsidRPr="009A76A8" w:rsidRDefault="004E328D" w:rsidP="009A76A8">
      <w:pPr>
        <w:spacing w:after="0" w:line="240" w:lineRule="auto"/>
        <w:ind w:left="482"/>
        <w:rPr>
          <w:rFonts w:cs="Arial"/>
          <w:b/>
          <w:sz w:val="22"/>
          <w:szCs w:val="22"/>
          <w:lang w:eastAsia="en-GB"/>
        </w:rPr>
      </w:pPr>
      <w:r w:rsidRPr="009A76A8">
        <w:rPr>
          <w:rFonts w:cs="Arial"/>
          <w:bCs/>
          <w:sz w:val="22"/>
          <w:szCs w:val="22"/>
          <w:lang w:eastAsia="en-GB"/>
        </w:rPr>
        <w:t>A</w:t>
      </w:r>
      <w:r w:rsidR="00632237" w:rsidRPr="009A76A8">
        <w:rPr>
          <w:rFonts w:cs="Arial"/>
          <w:bCs/>
          <w:sz w:val="22"/>
          <w:szCs w:val="22"/>
          <w:lang w:eastAsia="en-GB"/>
        </w:rPr>
        <w:t>C</w:t>
      </w:r>
      <w:r w:rsidRPr="009A76A8">
        <w:rPr>
          <w:rFonts w:cs="Arial"/>
          <w:bCs/>
          <w:sz w:val="22"/>
          <w:szCs w:val="22"/>
          <w:lang w:eastAsia="en-GB"/>
        </w:rPr>
        <w:t>-A</w:t>
      </w:r>
      <w:r w:rsidR="00632237" w:rsidRPr="009A76A8">
        <w:rPr>
          <w:rFonts w:cs="Arial"/>
          <w:bCs/>
          <w:sz w:val="22"/>
          <w:szCs w:val="22"/>
          <w:lang w:eastAsia="en-GB"/>
        </w:rPr>
        <w:t>O</w:t>
      </w:r>
      <w:r w:rsidR="008C7048" w:rsidRPr="009A76A8">
        <w:rPr>
          <w:rFonts w:cs="Arial"/>
          <w:b/>
          <w:sz w:val="22"/>
          <w:szCs w:val="22"/>
          <w:lang w:eastAsia="en-GB"/>
        </w:rPr>
        <w:t xml:space="preserve"> feedback</w:t>
      </w:r>
    </w:p>
    <w:p w:rsidR="00F53531" w:rsidRPr="009A76A8" w:rsidRDefault="00F53531" w:rsidP="009A76A8">
      <w:pPr>
        <w:spacing w:after="0" w:line="240" w:lineRule="auto"/>
        <w:ind w:left="482"/>
        <w:rPr>
          <w:rFonts w:cs="Arial"/>
          <w:sz w:val="22"/>
          <w:szCs w:val="22"/>
          <w:lang w:eastAsia="en-GB"/>
        </w:rPr>
      </w:pPr>
      <w:r w:rsidRPr="009A76A8">
        <w:rPr>
          <w:rFonts w:cs="Arial"/>
          <w:sz w:val="22"/>
          <w:szCs w:val="22"/>
          <w:lang w:eastAsia="en-GB"/>
        </w:rPr>
        <w:t xml:space="preserve">Use drop down menus </w:t>
      </w:r>
      <w:r w:rsidRPr="009A76A8">
        <w:rPr>
          <w:rFonts w:cs="Arial"/>
          <w:b/>
          <w:sz w:val="22"/>
          <w:szCs w:val="22"/>
          <w:lang w:eastAsia="en-GB"/>
        </w:rPr>
        <w:t xml:space="preserve">for each action taken by the </w:t>
      </w:r>
      <w:r w:rsidR="000F0952" w:rsidRPr="009A76A8">
        <w:rPr>
          <w:rFonts w:cs="Arial"/>
          <w:b/>
          <w:sz w:val="22"/>
          <w:szCs w:val="22"/>
          <w:lang w:eastAsia="en-GB"/>
        </w:rPr>
        <w:t>Inland</w:t>
      </w:r>
      <w:r w:rsidRPr="009A76A8">
        <w:rPr>
          <w:rFonts w:cs="Arial"/>
          <w:b/>
          <w:sz w:val="22"/>
          <w:szCs w:val="22"/>
          <w:lang w:eastAsia="en-GB"/>
        </w:rPr>
        <w:t xml:space="preserve"> Authority</w:t>
      </w:r>
      <w:r w:rsidRPr="009A76A8">
        <w:rPr>
          <w:rFonts w:cs="Arial"/>
          <w:sz w:val="22"/>
          <w:szCs w:val="22"/>
          <w:lang w:eastAsia="en-GB"/>
        </w:rPr>
        <w:t xml:space="preserve"> following a referral from the border authority. </w:t>
      </w:r>
      <w:r w:rsidR="00CF5E4F" w:rsidRPr="009A76A8">
        <w:rPr>
          <w:rFonts w:cs="Arial"/>
          <w:sz w:val="22"/>
          <w:szCs w:val="22"/>
          <w:lang w:eastAsia="en-GB"/>
        </w:rPr>
        <w:t xml:space="preserve">The options are only “yes” or “no”.  </w:t>
      </w:r>
      <w:r w:rsidRPr="009A76A8">
        <w:rPr>
          <w:rFonts w:cs="Arial"/>
          <w:sz w:val="22"/>
          <w:szCs w:val="22"/>
          <w:lang w:eastAsia="en-GB"/>
        </w:rPr>
        <w:t xml:space="preserve"> Complete for each individual </w:t>
      </w:r>
      <w:r w:rsidR="008C7048" w:rsidRPr="009A76A8">
        <w:rPr>
          <w:rFonts w:cs="Arial"/>
          <w:sz w:val="22"/>
          <w:szCs w:val="22"/>
          <w:lang w:eastAsia="en-GB"/>
        </w:rPr>
        <w:t xml:space="preserve">unsafe/non-compliant </w:t>
      </w:r>
      <w:r w:rsidRPr="009A76A8">
        <w:rPr>
          <w:rFonts w:cs="Arial"/>
          <w:sz w:val="22"/>
          <w:szCs w:val="22"/>
          <w:lang w:eastAsia="en-GB"/>
        </w:rPr>
        <w:t>product referred.</w:t>
      </w:r>
    </w:p>
    <w:p w:rsidR="00E26A1B" w:rsidRDefault="00E26A1B" w:rsidP="009A76A8">
      <w:pPr>
        <w:spacing w:after="0" w:line="240" w:lineRule="auto"/>
        <w:rPr>
          <w:rFonts w:cs="Arial"/>
          <w:sz w:val="22"/>
          <w:szCs w:val="22"/>
          <w:lang w:eastAsia="en-GB"/>
        </w:rPr>
      </w:pPr>
    </w:p>
    <w:p w:rsidR="00E26A1B" w:rsidRDefault="00E26A1B" w:rsidP="009A76A8">
      <w:pPr>
        <w:spacing w:after="0" w:line="240" w:lineRule="auto"/>
        <w:rPr>
          <w:rFonts w:cs="Arial"/>
          <w:sz w:val="22"/>
          <w:szCs w:val="22"/>
          <w:lang w:eastAsia="en-GB"/>
        </w:rPr>
      </w:pPr>
    </w:p>
    <w:p w:rsidR="00E26A1B" w:rsidRDefault="00E26A1B" w:rsidP="009A76A8">
      <w:pPr>
        <w:spacing w:after="0" w:line="240" w:lineRule="auto"/>
        <w:rPr>
          <w:rFonts w:cs="Arial"/>
          <w:sz w:val="22"/>
          <w:szCs w:val="22"/>
          <w:lang w:eastAsia="en-GB"/>
        </w:rPr>
      </w:pPr>
    </w:p>
    <w:p w:rsidR="00E26A1B" w:rsidRDefault="00E26A1B" w:rsidP="009A76A8">
      <w:pPr>
        <w:spacing w:after="0" w:line="240" w:lineRule="auto"/>
        <w:rPr>
          <w:rFonts w:cs="Arial"/>
          <w:sz w:val="22"/>
          <w:szCs w:val="22"/>
          <w:lang w:eastAsia="en-GB"/>
        </w:rPr>
      </w:pPr>
    </w:p>
    <w:p w:rsidR="00173694" w:rsidRPr="009A76A8" w:rsidRDefault="001D7BFC" w:rsidP="009A76A8">
      <w:pPr>
        <w:spacing w:after="0" w:line="240" w:lineRule="auto"/>
        <w:rPr>
          <w:rFonts w:cs="Arial"/>
          <w:sz w:val="22"/>
          <w:szCs w:val="22"/>
          <w:lang w:eastAsia="en-GB"/>
        </w:rPr>
      </w:pPr>
      <w:r w:rsidRPr="009A76A8">
        <w:rPr>
          <w:rFonts w:cs="Arial"/>
          <w:sz w:val="22"/>
          <w:szCs w:val="22"/>
          <w:lang w:eastAsia="en-GB"/>
        </w:rPr>
        <w:t xml:space="preserve">For further information or assistance, contact </w:t>
      </w:r>
      <w:r w:rsidR="00F3390F">
        <w:rPr>
          <w:rFonts w:cs="Arial"/>
          <w:sz w:val="22"/>
          <w:szCs w:val="22"/>
          <w:lang w:eastAsia="en-GB"/>
        </w:rPr>
        <w:t xml:space="preserve">OPSS Ports &amp; Borders </w:t>
      </w:r>
      <w:r w:rsidR="00281CEE">
        <w:rPr>
          <w:rFonts w:cs="Arial"/>
          <w:sz w:val="22"/>
          <w:szCs w:val="22"/>
          <w:lang w:eastAsia="en-GB"/>
        </w:rPr>
        <w:t xml:space="preserve">Operations Team </w:t>
      </w:r>
    </w:p>
    <w:p w:rsidR="001D7BFC" w:rsidRDefault="001D7BFC" w:rsidP="009A76A8">
      <w:pPr>
        <w:spacing w:after="0" w:line="240" w:lineRule="auto"/>
        <w:rPr>
          <w:rFonts w:cs="Arial"/>
          <w:sz w:val="22"/>
          <w:szCs w:val="22"/>
          <w:lang w:eastAsia="en-GB"/>
        </w:rPr>
      </w:pPr>
      <w:r w:rsidRPr="009A76A8">
        <w:rPr>
          <w:rFonts w:cs="Arial"/>
          <w:sz w:val="22"/>
          <w:szCs w:val="22"/>
          <w:lang w:eastAsia="en-GB"/>
        </w:rPr>
        <w:t>E</w:t>
      </w:r>
      <w:r w:rsidR="00281CEE">
        <w:rPr>
          <w:rFonts w:cs="Arial"/>
          <w:sz w:val="22"/>
          <w:szCs w:val="22"/>
          <w:lang w:eastAsia="en-GB"/>
        </w:rPr>
        <w:t xml:space="preserve">mail:  </w:t>
      </w:r>
      <w:hyperlink r:id="rId15" w:history="1">
        <w:r w:rsidR="00281CEE" w:rsidRPr="006C2292">
          <w:rPr>
            <w:rStyle w:val="Hyperlink"/>
            <w:rFonts w:cs="Arial"/>
            <w:sz w:val="22"/>
            <w:szCs w:val="22"/>
            <w:lang w:eastAsia="en-GB"/>
          </w:rPr>
          <w:t>ports-and-borders@beis.gov.uk</w:t>
        </w:r>
      </w:hyperlink>
    </w:p>
    <w:p w:rsidR="001D7BFC" w:rsidRPr="009A76A8" w:rsidRDefault="001D7BFC" w:rsidP="009A76A8">
      <w:pPr>
        <w:spacing w:after="0" w:line="240" w:lineRule="auto"/>
        <w:rPr>
          <w:rFonts w:cs="Arial"/>
          <w:sz w:val="22"/>
          <w:szCs w:val="22"/>
          <w:lang w:eastAsia="en-GB"/>
        </w:rPr>
      </w:pPr>
      <w:r w:rsidRPr="009A76A8">
        <w:rPr>
          <w:rFonts w:cs="Arial"/>
          <w:sz w:val="22"/>
          <w:szCs w:val="22"/>
          <w:lang w:eastAsia="en-GB"/>
        </w:rPr>
        <w:t xml:space="preserve">Tel: 01473 </w:t>
      </w:r>
      <w:proofErr w:type="gramStart"/>
      <w:r w:rsidRPr="009A76A8">
        <w:rPr>
          <w:rFonts w:cs="Arial"/>
          <w:sz w:val="22"/>
          <w:szCs w:val="22"/>
          <w:lang w:eastAsia="en-GB"/>
        </w:rPr>
        <w:t>264890</w:t>
      </w:r>
      <w:r w:rsidR="009B4EE2" w:rsidRPr="009A76A8">
        <w:rPr>
          <w:rFonts w:cs="Arial"/>
          <w:sz w:val="22"/>
          <w:szCs w:val="22"/>
          <w:lang w:eastAsia="en-GB"/>
        </w:rPr>
        <w:t xml:space="preserve">  </w:t>
      </w:r>
      <w:r w:rsidRPr="009A76A8">
        <w:rPr>
          <w:rFonts w:cs="Arial"/>
          <w:sz w:val="22"/>
          <w:szCs w:val="22"/>
          <w:lang w:eastAsia="en-GB"/>
        </w:rPr>
        <w:t>Mob</w:t>
      </w:r>
      <w:proofErr w:type="gramEnd"/>
      <w:r w:rsidRPr="009A76A8">
        <w:rPr>
          <w:rFonts w:cs="Arial"/>
          <w:sz w:val="22"/>
          <w:szCs w:val="22"/>
          <w:lang w:eastAsia="en-GB"/>
        </w:rPr>
        <w:t>: 07770 698004</w:t>
      </w:r>
    </w:p>
    <w:p w:rsidR="00596872" w:rsidRPr="009A76A8" w:rsidRDefault="00596872" w:rsidP="009A76A8">
      <w:pPr>
        <w:spacing w:after="0" w:line="240" w:lineRule="auto"/>
        <w:rPr>
          <w:rFonts w:cs="Arial"/>
          <w:sz w:val="22"/>
          <w:szCs w:val="22"/>
        </w:rPr>
      </w:pPr>
    </w:p>
    <w:sectPr w:rsidR="00596872" w:rsidRPr="009A76A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26E0" w:rsidRDefault="006926E0" w:rsidP="00297855">
      <w:pPr>
        <w:spacing w:after="0" w:line="240" w:lineRule="auto"/>
      </w:pPr>
      <w:r>
        <w:separator/>
      </w:r>
    </w:p>
  </w:endnote>
  <w:endnote w:type="continuationSeparator" w:id="0">
    <w:p w:rsidR="006926E0" w:rsidRDefault="006926E0" w:rsidP="0029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A2D" w:rsidRDefault="00670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855" w:rsidRPr="00297855" w:rsidRDefault="00297855" w:rsidP="00297855">
    <w:pPr>
      <w:pStyle w:val="Footer"/>
      <w:jc w:val="center"/>
      <w:rPr>
        <w:b/>
      </w:rPr>
    </w:pPr>
    <w:r w:rsidRPr="00297855">
      <w:rPr>
        <w:b/>
      </w:rPr>
      <w:t>NOT PROTECTED</w:t>
    </w:r>
  </w:p>
  <w:p w:rsidR="00297855" w:rsidRDefault="00086FCF" w:rsidP="00CD551D">
    <w:pPr>
      <w:pStyle w:val="Footer"/>
      <w:tabs>
        <w:tab w:val="clear" w:pos="4513"/>
        <w:tab w:val="clear" w:pos="9026"/>
        <w:tab w:val="left" w:pos="3120"/>
      </w:tabs>
    </w:pPr>
    <w:r>
      <w:t>Data</w:t>
    </w:r>
    <w:r w:rsidR="004E328D">
      <w:t xml:space="preserve"> logging guidance</w:t>
    </w:r>
    <w:r w:rsidR="003A4594">
      <w:t xml:space="preserve"> </w:t>
    </w:r>
    <w:r w:rsidR="009820D0">
      <w:t>April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A2D" w:rsidRDefault="00670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26E0" w:rsidRDefault="006926E0" w:rsidP="00297855">
      <w:pPr>
        <w:spacing w:after="0" w:line="240" w:lineRule="auto"/>
      </w:pPr>
      <w:r>
        <w:separator/>
      </w:r>
    </w:p>
  </w:footnote>
  <w:footnote w:type="continuationSeparator" w:id="0">
    <w:p w:rsidR="006926E0" w:rsidRDefault="006926E0" w:rsidP="0029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A2D" w:rsidRDefault="00670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855" w:rsidRDefault="00297855" w:rsidP="00297855">
    <w:pPr>
      <w:pStyle w:val="Header"/>
      <w:jc w:val="center"/>
    </w:pPr>
    <w:r>
      <w:t>NOT PROTECTED</w:t>
    </w:r>
  </w:p>
  <w:p w:rsidR="00297855" w:rsidRDefault="00297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A2D" w:rsidRDefault="00670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48344CF"/>
    <w:multiLevelType w:val="hybridMultilevel"/>
    <w:tmpl w:val="31700DD8"/>
    <w:lvl w:ilvl="0" w:tplc="08090001">
      <w:start w:val="1"/>
      <w:numFmt w:val="bullet"/>
      <w:lvlText w:val=""/>
      <w:lvlJc w:val="left"/>
      <w:pPr>
        <w:ind w:left="1202" w:hanging="360"/>
      </w:pPr>
      <w:rPr>
        <w:rFonts w:ascii="Symbol" w:hAnsi="Symbol" w:cs="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cs="Wingdings" w:hint="default"/>
      </w:rPr>
    </w:lvl>
    <w:lvl w:ilvl="3" w:tplc="08090001" w:tentative="1">
      <w:start w:val="1"/>
      <w:numFmt w:val="bullet"/>
      <w:lvlText w:val=""/>
      <w:lvlJc w:val="left"/>
      <w:pPr>
        <w:ind w:left="3362" w:hanging="360"/>
      </w:pPr>
      <w:rPr>
        <w:rFonts w:ascii="Symbol" w:hAnsi="Symbol" w:cs="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cs="Wingdings" w:hint="default"/>
      </w:rPr>
    </w:lvl>
    <w:lvl w:ilvl="6" w:tplc="08090001" w:tentative="1">
      <w:start w:val="1"/>
      <w:numFmt w:val="bullet"/>
      <w:lvlText w:val=""/>
      <w:lvlJc w:val="left"/>
      <w:pPr>
        <w:ind w:left="5522" w:hanging="360"/>
      </w:pPr>
      <w:rPr>
        <w:rFonts w:ascii="Symbol" w:hAnsi="Symbol" w:cs="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cs="Wingdings" w:hint="default"/>
      </w:rPr>
    </w:lvl>
  </w:abstractNum>
  <w:abstractNum w:abstractNumId="2" w15:restartNumberingAfterBreak="0">
    <w:nsid w:val="24D241BD"/>
    <w:multiLevelType w:val="hybridMultilevel"/>
    <w:tmpl w:val="53CAEA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4624DF"/>
    <w:multiLevelType w:val="hybridMultilevel"/>
    <w:tmpl w:val="EFB212E6"/>
    <w:lvl w:ilvl="0" w:tplc="8064D9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D3755B"/>
    <w:multiLevelType w:val="singleLevel"/>
    <w:tmpl w:val="08090015"/>
    <w:lvl w:ilvl="0">
      <w:start w:val="1"/>
      <w:numFmt w:val="upperLetter"/>
      <w:lvlText w:val="%1."/>
      <w:lvlJc w:val="left"/>
      <w:pPr>
        <w:ind w:left="1080" w:hanging="360"/>
      </w:pPr>
    </w:lvl>
  </w:abstractNum>
  <w:abstractNum w:abstractNumId="5" w15:restartNumberingAfterBreak="0">
    <w:nsid w:val="455C23E9"/>
    <w:multiLevelType w:val="multilevel"/>
    <w:tmpl w:val="2BB8B68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A167E6F"/>
    <w:multiLevelType w:val="hybridMultilevel"/>
    <w:tmpl w:val="5510D3F6"/>
    <w:lvl w:ilvl="0" w:tplc="F48C2968">
      <w:start w:val="1"/>
      <w:numFmt w:val="bullet"/>
      <w:lvlText w:val=""/>
      <w:lvlJc w:val="left"/>
      <w:pPr>
        <w:ind w:left="1854" w:hanging="360"/>
      </w:pPr>
      <w:rPr>
        <w:rFonts w:ascii="Wingdings" w:hAnsi="Wingdings" w:hint="default"/>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7" w15:restartNumberingAfterBreak="0">
    <w:nsid w:val="584517EE"/>
    <w:multiLevelType w:val="multilevel"/>
    <w:tmpl w:val="08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F4050A"/>
    <w:multiLevelType w:val="hybridMultilevel"/>
    <w:tmpl w:val="DD64E986"/>
    <w:lvl w:ilvl="0" w:tplc="64FECAF6">
      <w:start w:val="1"/>
      <w:numFmt w:val="upperLetter"/>
      <w:lvlText w:val="%1."/>
      <w:lvlJc w:val="left"/>
      <w:pPr>
        <w:ind w:left="842" w:hanging="360"/>
      </w:pPr>
      <w:rPr>
        <w:rFonts w:hint="default"/>
        <w:b w:val="0"/>
      </w:rPr>
    </w:lvl>
    <w:lvl w:ilvl="1" w:tplc="08090019">
      <w:start w:val="1"/>
      <w:numFmt w:val="lowerLetter"/>
      <w:lvlText w:val="%2."/>
      <w:lvlJc w:val="left"/>
      <w:pPr>
        <w:ind w:left="1562" w:hanging="360"/>
      </w:pPr>
    </w:lvl>
    <w:lvl w:ilvl="2" w:tplc="0809001B">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9" w15:restartNumberingAfterBreak="0">
    <w:nsid w:val="6F683C19"/>
    <w:multiLevelType w:val="hybridMultilevel"/>
    <w:tmpl w:val="8D3C9FEA"/>
    <w:lvl w:ilvl="0" w:tplc="BE706652">
      <w:start w:val="23"/>
      <w:numFmt w:val="upperLetter"/>
      <w:lvlText w:val="%1."/>
      <w:lvlJc w:val="left"/>
      <w:pPr>
        <w:ind w:left="84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4"/>
  </w:num>
  <w:num w:numId="6">
    <w:abstractNumId w:val="8"/>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94"/>
    <w:rsid w:val="00011315"/>
    <w:rsid w:val="00030CB7"/>
    <w:rsid w:val="000439FF"/>
    <w:rsid w:val="00054412"/>
    <w:rsid w:val="00055B24"/>
    <w:rsid w:val="00072760"/>
    <w:rsid w:val="00086FCF"/>
    <w:rsid w:val="00097A37"/>
    <w:rsid w:val="000F0952"/>
    <w:rsid w:val="00116DBE"/>
    <w:rsid w:val="00134D4E"/>
    <w:rsid w:val="00155829"/>
    <w:rsid w:val="00173694"/>
    <w:rsid w:val="00176440"/>
    <w:rsid w:val="00190BE4"/>
    <w:rsid w:val="001C3509"/>
    <w:rsid w:val="001D7BFC"/>
    <w:rsid w:val="001E2A1A"/>
    <w:rsid w:val="001E5981"/>
    <w:rsid w:val="001E6030"/>
    <w:rsid w:val="00205625"/>
    <w:rsid w:val="002126C6"/>
    <w:rsid w:val="00267164"/>
    <w:rsid w:val="00274D70"/>
    <w:rsid w:val="00277735"/>
    <w:rsid w:val="00281CEE"/>
    <w:rsid w:val="00297855"/>
    <w:rsid w:val="002A02E8"/>
    <w:rsid w:val="0031387E"/>
    <w:rsid w:val="00314013"/>
    <w:rsid w:val="003376D4"/>
    <w:rsid w:val="0038093B"/>
    <w:rsid w:val="003861EF"/>
    <w:rsid w:val="003A19C9"/>
    <w:rsid w:val="003A4594"/>
    <w:rsid w:val="003B50D2"/>
    <w:rsid w:val="003B61AC"/>
    <w:rsid w:val="003C535E"/>
    <w:rsid w:val="003D7BBB"/>
    <w:rsid w:val="003E1252"/>
    <w:rsid w:val="003E6D3C"/>
    <w:rsid w:val="0040387D"/>
    <w:rsid w:val="004406F0"/>
    <w:rsid w:val="0044304B"/>
    <w:rsid w:val="004737B9"/>
    <w:rsid w:val="00494490"/>
    <w:rsid w:val="004C119C"/>
    <w:rsid w:val="004D2833"/>
    <w:rsid w:val="004D3990"/>
    <w:rsid w:val="004E111D"/>
    <w:rsid w:val="004E328D"/>
    <w:rsid w:val="004F2E68"/>
    <w:rsid w:val="00596872"/>
    <w:rsid w:val="005B6375"/>
    <w:rsid w:val="005C671C"/>
    <w:rsid w:val="005C7CBC"/>
    <w:rsid w:val="005C7F33"/>
    <w:rsid w:val="005D6FDA"/>
    <w:rsid w:val="005F5965"/>
    <w:rsid w:val="00603437"/>
    <w:rsid w:val="006067FD"/>
    <w:rsid w:val="00606D49"/>
    <w:rsid w:val="006248AB"/>
    <w:rsid w:val="00632237"/>
    <w:rsid w:val="00647B37"/>
    <w:rsid w:val="006529E5"/>
    <w:rsid w:val="00670A2D"/>
    <w:rsid w:val="00671FA7"/>
    <w:rsid w:val="006926E0"/>
    <w:rsid w:val="006B7A63"/>
    <w:rsid w:val="006C34D4"/>
    <w:rsid w:val="006E394C"/>
    <w:rsid w:val="00712B7A"/>
    <w:rsid w:val="007179F2"/>
    <w:rsid w:val="0072609F"/>
    <w:rsid w:val="00746F38"/>
    <w:rsid w:val="00760691"/>
    <w:rsid w:val="007D420B"/>
    <w:rsid w:val="007E4017"/>
    <w:rsid w:val="008129EC"/>
    <w:rsid w:val="008260A0"/>
    <w:rsid w:val="00831599"/>
    <w:rsid w:val="008332BD"/>
    <w:rsid w:val="00887CCC"/>
    <w:rsid w:val="008C7048"/>
    <w:rsid w:val="008E3CC4"/>
    <w:rsid w:val="008F4895"/>
    <w:rsid w:val="0090244B"/>
    <w:rsid w:val="00904FA4"/>
    <w:rsid w:val="00905ADA"/>
    <w:rsid w:val="009154B4"/>
    <w:rsid w:val="009238B9"/>
    <w:rsid w:val="0094146B"/>
    <w:rsid w:val="00964B03"/>
    <w:rsid w:val="009820D0"/>
    <w:rsid w:val="0098403A"/>
    <w:rsid w:val="009A28B1"/>
    <w:rsid w:val="009A76A8"/>
    <w:rsid w:val="009B06BF"/>
    <w:rsid w:val="009B4EE2"/>
    <w:rsid w:val="009C6AEC"/>
    <w:rsid w:val="009C7515"/>
    <w:rsid w:val="009D3116"/>
    <w:rsid w:val="009D6527"/>
    <w:rsid w:val="009E2460"/>
    <w:rsid w:val="009F043F"/>
    <w:rsid w:val="009F1CF2"/>
    <w:rsid w:val="00A25E7A"/>
    <w:rsid w:val="00A459AC"/>
    <w:rsid w:val="00A70419"/>
    <w:rsid w:val="00A97FF2"/>
    <w:rsid w:val="00AA3CF4"/>
    <w:rsid w:val="00AB4ECE"/>
    <w:rsid w:val="00AC1F10"/>
    <w:rsid w:val="00AF76EA"/>
    <w:rsid w:val="00BF3C9C"/>
    <w:rsid w:val="00C05651"/>
    <w:rsid w:val="00C11193"/>
    <w:rsid w:val="00C132FD"/>
    <w:rsid w:val="00C37C45"/>
    <w:rsid w:val="00C44658"/>
    <w:rsid w:val="00C4768B"/>
    <w:rsid w:val="00C54086"/>
    <w:rsid w:val="00C93874"/>
    <w:rsid w:val="00C946DA"/>
    <w:rsid w:val="00CD3615"/>
    <w:rsid w:val="00CD551D"/>
    <w:rsid w:val="00CF2296"/>
    <w:rsid w:val="00CF5E4F"/>
    <w:rsid w:val="00D14A84"/>
    <w:rsid w:val="00D40201"/>
    <w:rsid w:val="00D41704"/>
    <w:rsid w:val="00D55926"/>
    <w:rsid w:val="00DA566E"/>
    <w:rsid w:val="00DF28F7"/>
    <w:rsid w:val="00E063B2"/>
    <w:rsid w:val="00E143BC"/>
    <w:rsid w:val="00E26A1B"/>
    <w:rsid w:val="00E3359A"/>
    <w:rsid w:val="00E67FD0"/>
    <w:rsid w:val="00E833A0"/>
    <w:rsid w:val="00F04D4B"/>
    <w:rsid w:val="00F1657C"/>
    <w:rsid w:val="00F3390F"/>
    <w:rsid w:val="00F53531"/>
    <w:rsid w:val="00F70D4B"/>
    <w:rsid w:val="00F94334"/>
    <w:rsid w:val="00F960C3"/>
    <w:rsid w:val="00FA45C5"/>
    <w:rsid w:val="00FF0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41E4B"/>
  <w15:docId w15:val="{AD78F5CC-EFA4-48AC-BE14-AFC63B68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694"/>
    <w:pPr>
      <w:ind w:left="720"/>
      <w:contextualSpacing/>
    </w:pPr>
  </w:style>
  <w:style w:type="paragraph" w:customStyle="1" w:styleId="Text1">
    <w:name w:val="Text 1"/>
    <w:basedOn w:val="Normal"/>
    <w:rsid w:val="00173694"/>
    <w:pPr>
      <w:spacing w:after="240" w:line="240" w:lineRule="auto"/>
      <w:ind w:left="482"/>
      <w:jc w:val="both"/>
    </w:pPr>
    <w:rPr>
      <w:rFonts w:ascii="Times New Roman" w:eastAsia="Times New Roman" w:hAnsi="Times New Roman" w:cs="Times New Roman"/>
      <w:sz w:val="24"/>
      <w:szCs w:val="20"/>
    </w:rPr>
  </w:style>
  <w:style w:type="character" w:styleId="Hyperlink">
    <w:name w:val="Hyperlink"/>
    <w:uiPriority w:val="99"/>
    <w:unhideWhenUsed/>
    <w:rsid w:val="00173694"/>
    <w:rPr>
      <w:color w:val="0000FF"/>
      <w:u w:val="single"/>
    </w:rPr>
  </w:style>
  <w:style w:type="paragraph" w:styleId="ListBullet5">
    <w:name w:val="List Bullet 5"/>
    <w:basedOn w:val="Normal"/>
    <w:autoRedefine/>
    <w:rsid w:val="00173694"/>
    <w:pPr>
      <w:numPr>
        <w:numId w:val="2"/>
      </w:numPr>
      <w:spacing w:after="240" w:line="240" w:lineRule="auto"/>
      <w:jc w:val="both"/>
    </w:pPr>
    <w:rPr>
      <w:rFonts w:ascii="Times New Roman" w:eastAsia="Times New Roman" w:hAnsi="Times New Roman" w:cs="Times New Roman"/>
      <w:sz w:val="24"/>
      <w:szCs w:val="20"/>
    </w:rPr>
  </w:style>
  <w:style w:type="numbering" w:customStyle="1" w:styleId="Style1">
    <w:name w:val="Style1"/>
    <w:uiPriority w:val="99"/>
    <w:rsid w:val="00647B37"/>
    <w:pPr>
      <w:numPr>
        <w:numId w:val="4"/>
      </w:numPr>
    </w:pPr>
  </w:style>
  <w:style w:type="paragraph" w:styleId="Header">
    <w:name w:val="header"/>
    <w:basedOn w:val="Normal"/>
    <w:link w:val="HeaderChar"/>
    <w:uiPriority w:val="99"/>
    <w:unhideWhenUsed/>
    <w:rsid w:val="00297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855"/>
  </w:style>
  <w:style w:type="paragraph" w:styleId="Footer">
    <w:name w:val="footer"/>
    <w:basedOn w:val="Normal"/>
    <w:link w:val="FooterChar"/>
    <w:uiPriority w:val="99"/>
    <w:unhideWhenUsed/>
    <w:rsid w:val="00297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855"/>
  </w:style>
  <w:style w:type="paragraph" w:styleId="BalloonText">
    <w:name w:val="Balloon Text"/>
    <w:basedOn w:val="Normal"/>
    <w:link w:val="BalloonTextChar"/>
    <w:uiPriority w:val="99"/>
    <w:semiHidden/>
    <w:unhideWhenUsed/>
    <w:rsid w:val="00297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55"/>
    <w:rPr>
      <w:rFonts w:ascii="Tahoma" w:hAnsi="Tahoma" w:cs="Tahoma"/>
      <w:sz w:val="16"/>
      <w:szCs w:val="16"/>
    </w:rPr>
  </w:style>
  <w:style w:type="character" w:styleId="UnresolvedMention">
    <w:name w:val="Unresolved Mention"/>
    <w:basedOn w:val="DefaultParagraphFont"/>
    <w:uiPriority w:val="99"/>
    <w:semiHidden/>
    <w:unhideWhenUsed/>
    <w:rsid w:val="00632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86480">
      <w:bodyDiv w:val="1"/>
      <w:marLeft w:val="0"/>
      <w:marRight w:val="0"/>
      <w:marTop w:val="0"/>
      <w:marBottom w:val="0"/>
      <w:divBdr>
        <w:top w:val="none" w:sz="0" w:space="0" w:color="auto"/>
        <w:left w:val="none" w:sz="0" w:space="0" w:color="auto"/>
        <w:bottom w:val="none" w:sz="0" w:space="0" w:color="auto"/>
        <w:right w:val="none" w:sz="0" w:space="0" w:color="auto"/>
      </w:divBdr>
    </w:div>
    <w:div w:id="8829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de-tariff.service.gov.uk/sec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orts-and-borders@beis.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de-tariff.service.gov.uk/sec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2020-04-16T15:51:36+00:00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CQ7C7EK6CYH2-1737246667-1163827</_dlc_DocId>
    <_dlc_DocIdUrl xmlns="f5306899-96aa-46e9-8b25-112cc89a50d9">
      <Url>https://beisgov.sharepoint.com/sites/beis2/169/_layouts/15/DocIdRedir.aspx?ID=CQ7C7EK6CYH2-1737246667-1163827</Url>
      <Description>CQ7C7EK6CYH2-1737246667-1163827</Description>
    </_dlc_DocIdUrl>
    <SharedWithUsers xmlns="9c798d17-9b34-4d12-9f79-aaa3438e9fc9">
      <UserInfo>
        <DisplayName>Garrett, Carol (BEIS)</DisplayName>
        <AccountId>15043</AccountId>
        <AccountType/>
      </UserInfo>
      <UserInfo>
        <DisplayName>Peddle, Jane (BEIS)</DisplayName>
        <AccountId>15632</AccountId>
        <AccountType/>
      </UserInfo>
      <UserInfo>
        <DisplayName>Ager, Dennis (BEIS)</DisplayName>
        <AccountId>4022</AccountId>
        <AccountType/>
      </UserInfo>
      <UserInfo>
        <DisplayName>Prajapati, Heena (Office for Product Safety and Standards)</DisplayName>
        <AccountId>4023</AccountId>
        <AccountType/>
      </UserInfo>
    </SharedWithUsers>
    <LegacyData xmlns="aaacb922-5235-4a66-b188-303b9b46fbd7" xsi:nil="true"/>
  </documentManagement>
</p:properties>
</file>

<file path=customXml/itemProps1.xml><?xml version="1.0" encoding="utf-8"?>
<ds:datastoreItem xmlns:ds="http://schemas.openxmlformats.org/officeDocument/2006/customXml" ds:itemID="{E6ED20AC-1E6A-423C-8822-3859D5F2B84D}">
  <ds:schemaRefs>
    <ds:schemaRef ds:uri="http://schemas.microsoft.com/sharepoint/v3/contenttype/forms"/>
  </ds:schemaRefs>
</ds:datastoreItem>
</file>

<file path=customXml/itemProps2.xml><?xml version="1.0" encoding="utf-8"?>
<ds:datastoreItem xmlns:ds="http://schemas.openxmlformats.org/officeDocument/2006/customXml" ds:itemID="{E55D3874-FC79-4FAD-8D70-4A0112918EE2}"/>
</file>

<file path=customXml/itemProps3.xml><?xml version="1.0" encoding="utf-8"?>
<ds:datastoreItem xmlns:ds="http://schemas.openxmlformats.org/officeDocument/2006/customXml" ds:itemID="{A0EBEF5B-0897-414A-A420-5EDE926D2EED}">
  <ds:schemaRefs>
    <ds:schemaRef ds:uri="http://schemas.openxmlformats.org/officeDocument/2006/bibliography"/>
  </ds:schemaRefs>
</ds:datastoreItem>
</file>

<file path=customXml/itemProps4.xml><?xml version="1.0" encoding="utf-8"?>
<ds:datastoreItem xmlns:ds="http://schemas.openxmlformats.org/officeDocument/2006/customXml" ds:itemID="{0427782B-51EC-4622-AFB9-044190B91F19}">
  <ds:schemaRefs>
    <ds:schemaRef ds:uri="http://schemas.microsoft.com/sharepoint/events"/>
  </ds:schemaRefs>
</ds:datastoreItem>
</file>

<file path=customXml/itemProps5.xml><?xml version="1.0" encoding="utf-8"?>
<ds:datastoreItem xmlns:ds="http://schemas.openxmlformats.org/officeDocument/2006/customXml" ds:itemID="{A39299DD-58A5-4CA9-A551-C7BF4E8C6DBE}">
  <ds:schemaRefs>
    <ds:schemaRef ds:uri="http://schemas.microsoft.com/office/2006/metadata/properties"/>
    <ds:schemaRef ds:uri="http://schemas.microsoft.com/office/infopath/2007/PartnerControls"/>
    <ds:schemaRef ds:uri="b413c3fd-5a3b-4239-b985-69032e371c04"/>
    <ds:schemaRef ds:uri="f5306899-96aa-46e9-8b25-112cc89a50d9"/>
    <ds:schemaRef ds:uri="b67a7830-db79-4a49-bf27-2aff92a2201a"/>
    <ds:schemaRef ds:uri="c0e5669f-1bcb-499c-94e0-3ccb733d3d13"/>
    <ds:schemaRef ds:uri="a172083e-e40c-4314-b43a-827352a1ed2c"/>
    <ds:schemaRef ds:uri="http://schemas.microsoft.com/sharepoint/v4"/>
    <ds:schemaRef ds:uri="c963a4c1-1bb4-49f2-a011-9c776a7eed2a"/>
    <ds:schemaRef ds:uri="a8f60570-4bd3-4f2b-950b-a996de8ab151"/>
    <ds:schemaRef ds:uri="9c798d17-9b34-4d12-9f79-aaa3438e9f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Garrett</dc:creator>
  <cp:lastModifiedBy>Howard, Lynne (Office for Product Safety and Standards)</cp:lastModifiedBy>
  <cp:revision>1</cp:revision>
  <cp:lastPrinted>2020-01-06T11:31:00Z</cp:lastPrinted>
  <dcterms:created xsi:type="dcterms:W3CDTF">2021-09-30T13:58:00Z</dcterms:created>
  <dcterms:modified xsi:type="dcterms:W3CDTF">2021-09-30T13:58:00Z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2020-04-16T15:51:27Z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139ed186-c963-4476-b020-00002e2783af</vt:lpwstr>
  </property>
  <property fmtid="{D5CDD505-2E9C-101B-9397-08002B2CF9AE}" pid="8" name="MSIP_Label_ba62f585-b40f-4ab9-bafe-39150f03d124_ContentBits">
    <vt:lpwstr>0</vt:lpwstr>
  </property>
  <property fmtid="{D5CDD505-2E9C-101B-9397-08002B2CF9AE}" pid="9" name="ContentTypeId">
    <vt:lpwstr>0x0101000ACF4B17C1E2574888FF7A066FE5C566</vt:lpwstr>
  </property>
  <property fmtid="{D5CDD505-2E9C-101B-9397-08002B2CF9AE}" pid="10" name="Business Unit">
    <vt:lpwstr>106;#Borders|37163cf5-b706-4a3b-9d03-37ef6b7ce243</vt:lpwstr>
  </property>
  <property fmtid="{D5CDD505-2E9C-101B-9397-08002B2CF9AE}" pid="11" name="_dlc_DocIdItemGuid">
    <vt:lpwstr>8c0a8f0f-28ad-49a0-bf16-6278094c2154</vt:lpwstr>
  </property>
  <property fmtid="{D5CDD505-2E9C-101B-9397-08002B2CF9AE}" pid="12" name="MSIP_Label_7a8edf35-91ea-44e1-afab-38c462b39a0c_Enabled">
    <vt:lpwstr>true</vt:lpwstr>
  </property>
  <property fmtid="{D5CDD505-2E9C-101B-9397-08002B2CF9AE}" pid="13" name="MSIP_Label_7a8edf35-91ea-44e1-afab-38c462b39a0c_SetDate">
    <vt:lpwstr>2021-02-06T15:12:46Z</vt:lpwstr>
  </property>
  <property fmtid="{D5CDD505-2E9C-101B-9397-08002B2CF9AE}" pid="14" name="MSIP_Label_7a8edf35-91ea-44e1-afab-38c462b39a0c_Method">
    <vt:lpwstr>Standard</vt:lpwstr>
  </property>
  <property fmtid="{D5CDD505-2E9C-101B-9397-08002B2CF9AE}" pid="15" name="MSIP_Label_7a8edf35-91ea-44e1-afab-38c462b39a0c_Name">
    <vt:lpwstr>Official</vt:lpwstr>
  </property>
  <property fmtid="{D5CDD505-2E9C-101B-9397-08002B2CF9AE}" pid="16" name="MSIP_Label_7a8edf35-91ea-44e1-afab-38c462b39a0c_SiteId">
    <vt:lpwstr>aaacb679-c381-48fb-b320-f9d581ee948f</vt:lpwstr>
  </property>
  <property fmtid="{D5CDD505-2E9C-101B-9397-08002B2CF9AE}" pid="17" name="MSIP_Label_7a8edf35-91ea-44e1-afab-38c462b39a0c_ActionId">
    <vt:lpwstr>60b9c46b-0802-4092-a95e-f5aeb4983ef1</vt:lpwstr>
  </property>
  <property fmtid="{D5CDD505-2E9C-101B-9397-08002B2CF9AE}" pid="18" name="MSIP_Label_7a8edf35-91ea-44e1-afab-38c462b39a0c_ContentBits">
    <vt:lpwstr>0</vt:lpwstr>
  </property>
</Properties>
</file>