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47FB" w:rsidP="6A6ACC2F" w:rsidRDefault="00EB47FB" w14:paraId="0A19D329" w14:textId="77777777">
      <w:pPr>
        <w:spacing w:after="0"/>
        <w:jc w:val="center"/>
        <w:outlineLvl w:val="0"/>
        <w:rPr>
          <w:rFonts w:ascii="Arial" w:hAnsi="Arial" w:eastAsia="Arial" w:cs="Arial"/>
          <w:b w:val="1"/>
          <w:bCs w:val="1"/>
        </w:rPr>
      </w:pPr>
      <w:bookmarkStart w:name="_Hlk9948989" w:id="0"/>
      <w:r w:rsidRPr="6A6ACC2F" w:rsidR="00EB47FB">
        <w:rPr>
          <w:rFonts w:ascii="Arial" w:hAnsi="Arial" w:eastAsia="Arial" w:cs="Arial"/>
          <w:b w:val="1"/>
          <w:bCs w:val="1"/>
        </w:rPr>
        <w:t xml:space="preserve">The </w:t>
      </w:r>
      <w:bookmarkStart w:name="_Hlk11227846" w:id="1"/>
      <w:r w:rsidRPr="6A6ACC2F" w:rsidR="00EB47FB">
        <w:rPr>
          <w:rFonts w:ascii="Arial" w:hAnsi="Arial" w:eastAsia="Arial" w:cs="Arial"/>
          <w:b w:val="1"/>
          <w:bCs w:val="1"/>
        </w:rPr>
        <w:t>Electromagnetic Compatibility Regulations 2016</w:t>
      </w:r>
      <w:bookmarkEnd w:id="0"/>
      <w:bookmarkEnd w:id="1"/>
    </w:p>
    <w:p w:rsidR="00EB47FB" w:rsidP="6A6ACC2F" w:rsidRDefault="00EB47FB" w14:paraId="1BC67435" w14:textId="54FD33CE">
      <w:pPr>
        <w:spacing w:after="0"/>
        <w:jc w:val="center"/>
        <w:outlineLvl w:val="0"/>
        <w:rPr>
          <w:rFonts w:ascii="Arial" w:hAnsi="Arial" w:eastAsia="Arial" w:cs="Arial"/>
          <w:b w:val="1"/>
          <w:bCs w:val="1"/>
        </w:rPr>
      </w:pPr>
      <w:r w:rsidRPr="6A6ACC2F" w:rsidR="00EB47FB">
        <w:rPr>
          <w:rFonts w:ascii="Arial" w:hAnsi="Arial" w:eastAsia="Arial" w:cs="Arial"/>
          <w:b w:val="1"/>
          <w:bCs w:val="1"/>
        </w:rPr>
        <w:t xml:space="preserve">(as </w:t>
      </w:r>
      <w:r w:rsidRPr="6A6ACC2F" w:rsidR="523E1909">
        <w:rPr>
          <w:rFonts w:ascii="Arial" w:hAnsi="Arial" w:eastAsia="Arial" w:cs="Arial"/>
          <w:b w:val="1"/>
          <w:bCs w:val="1"/>
        </w:rPr>
        <w:t>applicable</w:t>
      </w:r>
      <w:r w:rsidRPr="6A6ACC2F" w:rsidR="00EB47FB">
        <w:rPr>
          <w:rFonts w:ascii="Arial" w:hAnsi="Arial" w:eastAsia="Arial" w:cs="Arial"/>
          <w:b w:val="1"/>
          <w:bCs w:val="1"/>
        </w:rPr>
        <w:t xml:space="preserve"> in </w:t>
      </w:r>
      <w:r w:rsidRPr="6A6ACC2F" w:rsidR="00EB47FB">
        <w:rPr>
          <w:rFonts w:ascii="Arial" w:hAnsi="Arial" w:eastAsia="Arial" w:cs="Arial"/>
          <w:b w:val="1"/>
          <w:bCs w:val="1"/>
        </w:rPr>
        <w:t>Northern Ireland</w:t>
      </w:r>
      <w:r w:rsidRPr="6A6ACC2F" w:rsidR="00EB47FB">
        <w:rPr>
          <w:rFonts w:ascii="Arial" w:hAnsi="Arial" w:eastAsia="Arial" w:cs="Arial"/>
          <w:b w:val="1"/>
          <w:bCs w:val="1"/>
        </w:rPr>
        <w:t>)</w:t>
      </w:r>
    </w:p>
    <w:p w:rsidR="00EB47FB" w:rsidP="6A6ACC2F" w:rsidRDefault="00EB47FB" w14:paraId="2764E474" w14:textId="77777777">
      <w:pPr>
        <w:spacing w:after="0"/>
        <w:jc w:val="center"/>
        <w:outlineLvl w:val="0"/>
        <w:rPr>
          <w:rFonts w:ascii="Arial" w:hAnsi="Arial" w:eastAsia="Arial" w:cs="Arial"/>
          <w:b w:val="1"/>
          <w:bCs w:val="1"/>
        </w:rPr>
      </w:pPr>
    </w:p>
    <w:p w:rsidR="00EB47FB" w:rsidP="6A6ACC2F" w:rsidRDefault="00EB47FB" w14:paraId="649D0FC1" w14:textId="77777777">
      <w:pPr>
        <w:jc w:val="center"/>
        <w:outlineLvl w:val="0"/>
        <w:rPr>
          <w:rFonts w:ascii="Arial" w:hAnsi="Arial" w:eastAsia="Arial" w:cs="Arial"/>
          <w:b w:val="1"/>
          <w:bCs w:val="1"/>
        </w:rPr>
      </w:pPr>
      <w:r w:rsidRPr="6A6ACC2F" w:rsidR="00EB47FB">
        <w:rPr>
          <w:rFonts w:ascii="Arial" w:hAnsi="Arial" w:eastAsia="Arial" w:cs="Arial"/>
          <w:b w:val="1"/>
          <w:bCs w:val="1"/>
        </w:rPr>
        <w:t xml:space="preserve">Regulation 54 </w:t>
      </w:r>
      <w:r w:rsidRPr="6A6ACC2F" w:rsidR="00EB47FB">
        <w:rPr>
          <w:rFonts w:ascii="Arial" w:hAnsi="Arial" w:eastAsia="Arial" w:cs="Arial"/>
          <w:b w:val="1"/>
          <w:bCs w:val="1"/>
        </w:rPr>
        <w:t>and Schedule 7, Part 2, 21(c)</w:t>
      </w:r>
    </w:p>
    <w:p w:rsidR="00EB47FB" w:rsidP="6A6ACC2F" w:rsidRDefault="00EB47FB" w14:paraId="7872423E" w14:textId="77777777">
      <w:pPr>
        <w:spacing w:after="0"/>
        <w:jc w:val="center"/>
        <w:rPr>
          <w:rFonts w:ascii="Arial" w:hAnsi="Arial" w:eastAsia="Arial" w:cs="Arial"/>
          <w:b w:val="1"/>
          <w:bCs w:val="1"/>
          <w:color w:val="000000" w:themeColor="text1" w:themeTint="FF" w:themeShade="FF"/>
          <w:sz w:val="44"/>
          <w:szCs w:val="44"/>
        </w:rPr>
      </w:pPr>
      <w:r w:rsidRPr="6A6ACC2F" w:rsidR="00EB47FB">
        <w:rPr>
          <w:rFonts w:ascii="Arial" w:hAnsi="Arial" w:eastAsia="Arial" w:cs="Arial"/>
          <w:b w:val="1"/>
          <w:bCs w:val="1"/>
          <w:color w:val="FF0000"/>
          <w:sz w:val="44"/>
          <w:szCs w:val="44"/>
        </w:rPr>
        <w:t xml:space="preserve"> </w:t>
      </w:r>
      <w:r w:rsidRPr="6A6ACC2F" w:rsidR="00EB47FB">
        <w:rPr>
          <w:rFonts w:ascii="Arial" w:hAnsi="Arial" w:eastAsia="Arial" w:cs="Arial"/>
          <w:b w:val="1"/>
          <w:bCs w:val="1"/>
          <w:color w:val="000000" w:themeColor="text1" w:themeTint="FF" w:themeShade="FF"/>
          <w:sz w:val="44"/>
          <w:szCs w:val="44"/>
        </w:rPr>
        <w:t xml:space="preserve">INTENTION TO SERVE RECALL NOTICE </w:t>
      </w:r>
    </w:p>
    <w:p w:rsidR="00EB47FB" w:rsidP="6A6ACC2F" w:rsidRDefault="00EB47FB" w14:paraId="52642A46" w14:textId="77777777">
      <w:pPr>
        <w:jc w:val="both"/>
        <w:rPr>
          <w:rFonts w:ascii="Arial" w:hAnsi="Arial" w:eastAsia="Arial" w:cs="Arial"/>
          <w:color w:val="FF0000"/>
        </w:rPr>
      </w:pPr>
      <w:r w:rsidRPr="6A6ACC2F" w:rsidR="00EB47FB">
        <w:rPr>
          <w:rFonts w:ascii="Arial" w:hAnsi="Arial" w:eastAsia="Arial" w:cs="Arial"/>
          <w:color w:val="FF0000"/>
        </w:rPr>
        <w:t xml:space="preserve">[Date] </w:t>
      </w:r>
    </w:p>
    <w:p w:rsidR="00EB47FB" w:rsidP="6A6ACC2F" w:rsidRDefault="00EB47FB" w14:paraId="67B6B30B" w14:textId="77777777">
      <w:pPr>
        <w:spacing w:after="0"/>
        <w:jc w:val="both"/>
        <w:rPr>
          <w:rFonts w:ascii="Arial" w:hAnsi="Arial" w:eastAsia="Arial" w:cs="Arial"/>
          <w:color w:val="FF0000"/>
        </w:rPr>
      </w:pPr>
      <w:r w:rsidRPr="6A6ACC2F" w:rsidR="00EB47FB">
        <w:rPr>
          <w:rFonts w:ascii="Arial" w:hAnsi="Arial" w:eastAsia="Arial" w:cs="Arial"/>
          <w:i w:val="1"/>
          <w:iCs w:val="1"/>
        </w:rPr>
        <w:t>To</w:t>
      </w:r>
      <w:r w:rsidRPr="6A6ACC2F" w:rsidR="00EB47FB">
        <w:rPr>
          <w:rFonts w:ascii="Arial" w:hAnsi="Arial" w:eastAsia="Arial" w:cs="Arial"/>
        </w:rPr>
        <w:t xml:space="preserve">: </w:t>
      </w:r>
      <w:r w:rsidRPr="6A6ACC2F" w:rsidR="00EB47FB">
        <w:rPr>
          <w:rFonts w:ascii="Arial" w:hAnsi="Arial" w:eastAsia="Arial" w:cs="Arial"/>
          <w:color w:val="FF0000"/>
        </w:rPr>
        <w:t>[Business / Company Registered name and number]</w:t>
      </w:r>
    </w:p>
    <w:p w:rsidR="00EB47FB" w:rsidP="6A6ACC2F" w:rsidRDefault="00EB47FB" w14:paraId="66FF9140" w14:textId="77777777">
      <w:pPr>
        <w:spacing w:after="0"/>
        <w:jc w:val="both"/>
        <w:rPr>
          <w:rFonts w:ascii="Arial" w:hAnsi="Arial" w:eastAsia="Arial" w:cs="Arial"/>
        </w:rPr>
      </w:pPr>
    </w:p>
    <w:p w:rsidR="00EB47FB" w:rsidP="6A6ACC2F" w:rsidRDefault="00EB47FB" w14:paraId="75741F6F" w14:textId="77777777">
      <w:pPr>
        <w:spacing w:after="0"/>
        <w:jc w:val="both"/>
        <w:rPr>
          <w:rFonts w:ascii="Arial" w:hAnsi="Arial" w:eastAsia="Arial" w:cs="Arial"/>
          <w:color w:val="FF0000"/>
        </w:rPr>
      </w:pPr>
      <w:r w:rsidRPr="6A6ACC2F" w:rsidR="00EB47FB">
        <w:rPr>
          <w:rFonts w:ascii="Arial" w:hAnsi="Arial" w:eastAsia="Arial" w:cs="Arial"/>
          <w:i w:val="1"/>
          <w:iCs w:val="1"/>
        </w:rPr>
        <w:t>Of</w:t>
      </w:r>
      <w:r w:rsidRPr="6A6ACC2F" w:rsidR="00EB47FB">
        <w:rPr>
          <w:rFonts w:ascii="Arial" w:hAnsi="Arial" w:eastAsia="Arial" w:cs="Arial"/>
        </w:rPr>
        <w:t xml:space="preserve">: </w:t>
      </w:r>
      <w:r w:rsidRPr="6A6ACC2F" w:rsidR="00EB47FB">
        <w:rPr>
          <w:rFonts w:ascii="Arial" w:hAnsi="Arial" w:eastAsia="Arial" w:cs="Arial"/>
          <w:color w:val="FF0000"/>
        </w:rPr>
        <w:t>[Business / Company Registered address]</w:t>
      </w:r>
    </w:p>
    <w:p w:rsidR="00EB47FB" w:rsidP="6A6ACC2F" w:rsidRDefault="00EB47FB" w14:paraId="02E6E7B4" w14:textId="77777777">
      <w:pPr>
        <w:spacing w:after="0"/>
        <w:jc w:val="both"/>
        <w:rPr>
          <w:rFonts w:ascii="Arial" w:hAnsi="Arial" w:eastAsia="Arial" w:cs="Arial"/>
          <w:color w:val="FF0000"/>
        </w:rPr>
      </w:pPr>
    </w:p>
    <w:p w:rsidR="00EB47FB" w:rsidP="6A6ACC2F" w:rsidRDefault="00EB47FB" w14:paraId="6F5399F6" w14:textId="77777777">
      <w:pPr>
        <w:jc w:val="both"/>
        <w:rPr>
          <w:rFonts w:ascii="Arial" w:hAnsi="Arial" w:eastAsia="Arial" w:cs="Arial"/>
        </w:rPr>
      </w:pPr>
      <w:r w:rsidRPr="6A6ACC2F" w:rsidR="00EB47FB">
        <w:rPr>
          <w:rFonts w:ascii="Arial" w:hAnsi="Arial" w:eastAsia="Arial" w:cs="Arial"/>
        </w:rPr>
        <w:t>This notification of an intention to serve a recall notice is served under Regulation 52(2)</w:t>
      </w:r>
      <w:r w:rsidRPr="6A6ACC2F" w:rsidR="00EB47FB">
        <w:rPr>
          <w:rFonts w:ascii="Arial" w:hAnsi="Arial" w:eastAsia="Arial" w:cs="Arial"/>
        </w:rPr>
        <w:t xml:space="preserve"> and Schedule 7, Part 2, 21(c)</w:t>
      </w:r>
      <w:r w:rsidRPr="6A6ACC2F" w:rsidR="00EB47FB">
        <w:rPr>
          <w:rFonts w:ascii="Arial" w:hAnsi="Arial" w:eastAsia="Arial" w:cs="Arial"/>
        </w:rPr>
        <w:t xml:space="preserve"> of the Electromagnetic Compatibility Regulations 2016(ECR) (S.I. 2016/1091).</w:t>
      </w:r>
    </w:p>
    <w:p w:rsidR="00EB47FB" w:rsidP="6A6ACC2F" w:rsidRDefault="00EB47FB" w14:paraId="75466DB3" w14:textId="77777777">
      <w:pPr>
        <w:jc w:val="both"/>
        <w:rPr>
          <w:rFonts w:ascii="Arial" w:hAnsi="Arial" w:eastAsia="Arial" w:cs="Arial"/>
        </w:rPr>
      </w:pPr>
      <w:r w:rsidRPr="6A6ACC2F" w:rsidR="00EB47FB">
        <w:rPr>
          <w:rFonts w:ascii="Arial" w:hAnsi="Arial" w:eastAsia="Arial" w:cs="Arial"/>
        </w:rPr>
        <w:t xml:space="preserve">This notification is also to offer an opportunity to </w:t>
      </w:r>
      <w:r w:rsidRPr="6A6ACC2F" w:rsidR="00EB47FB">
        <w:rPr>
          <w:rFonts w:ascii="Arial" w:hAnsi="Arial" w:eastAsia="Arial" w:cs="Arial"/>
          <w:color w:val="FF0000"/>
        </w:rPr>
        <w:t>[Business / Company]</w:t>
      </w:r>
      <w:r w:rsidRPr="6A6ACC2F" w:rsidR="00EB47FB">
        <w:rPr>
          <w:rFonts w:ascii="Arial" w:hAnsi="Arial" w:eastAsia="Arial" w:cs="Arial"/>
        </w:rPr>
        <w:t xml:space="preserve"> to submit your views prior to the service of the notice. </w:t>
      </w:r>
    </w:p>
    <w:p w:rsidR="00EB47FB" w:rsidP="6A6ACC2F" w:rsidRDefault="00EB47FB" w14:paraId="29EB5C32" w14:textId="17183648">
      <w:pPr>
        <w:jc w:val="both"/>
        <w:rPr>
          <w:rFonts w:ascii="Arial" w:hAnsi="Arial" w:eastAsia="Arial" w:cs="Arial"/>
        </w:rPr>
      </w:pPr>
      <w:r w:rsidRPr="6A6ACC2F" w:rsidR="00EB47FB">
        <w:rPr>
          <w:rFonts w:ascii="Arial" w:hAnsi="Arial" w:eastAsia="Arial" w:cs="Arial"/>
        </w:rPr>
        <w:t xml:space="preserve">Once served, the recall notice will apply throughout </w:t>
      </w:r>
      <w:r w:rsidRPr="6A6ACC2F" w:rsidR="00EB47FB">
        <w:rPr>
          <w:rFonts w:ascii="Arial" w:hAnsi="Arial" w:eastAsia="Arial" w:cs="Arial"/>
        </w:rPr>
        <w:t>Northern Ireland</w:t>
      </w:r>
      <w:r w:rsidRPr="6A6ACC2F" w:rsidR="00EB47FB">
        <w:rPr>
          <w:rFonts w:ascii="Arial" w:hAnsi="Arial" w:eastAsia="Arial" w:cs="Arial"/>
        </w:rPr>
        <w:t>. </w:t>
      </w:r>
    </w:p>
    <w:p w:rsidR="00EB47FB" w:rsidP="6A6ACC2F" w:rsidRDefault="00EB47FB" w14:paraId="453CC0DB" w14:textId="53EC15DF">
      <w:pPr>
        <w:jc w:val="both"/>
        <w:rPr>
          <w:rFonts w:ascii="Arial" w:hAnsi="Arial" w:eastAsia="Arial" w:cs="Arial"/>
        </w:rPr>
      </w:pPr>
      <w:r w:rsidRPr="6A6ACC2F" w:rsidR="00EB47FB">
        <w:rPr>
          <w:rFonts w:ascii="Arial" w:hAnsi="Arial" w:eastAsia="Arial" w:cs="Arial"/>
        </w:rPr>
        <w:t>The notice will be issued by </w:t>
      </w:r>
      <w:r w:rsidRPr="6A6ACC2F" w:rsidR="00EB47FB">
        <w:rPr>
          <w:rFonts w:ascii="Arial" w:hAnsi="Arial" w:eastAsia="Arial" w:cs="Arial"/>
          <w:color w:val="FF0000"/>
        </w:rPr>
        <w:t xml:space="preserve">[ name of person / enforcement authority issuing the Notice] </w:t>
      </w:r>
      <w:r w:rsidRPr="6A6ACC2F" w:rsidR="00EB47FB">
        <w:rPr>
          <w:rFonts w:ascii="Arial" w:hAnsi="Arial" w:eastAsia="Arial" w:cs="Arial"/>
        </w:rPr>
        <w:t xml:space="preserve">on behalf of </w:t>
      </w:r>
      <w:r w:rsidRPr="6A6ACC2F" w:rsidR="00EB47FB">
        <w:rPr>
          <w:rFonts w:ascii="Arial" w:hAnsi="Arial" w:eastAsia="Arial" w:cs="Arial"/>
          <w:color w:val="FF0000"/>
        </w:rPr>
        <w:t xml:space="preserve">[enforcement authority]. </w:t>
      </w:r>
      <w:r w:rsidRPr="6A6ACC2F" w:rsidR="00EB47FB">
        <w:rPr>
          <w:rFonts w:ascii="Arial" w:hAnsi="Arial" w:eastAsia="Arial" w:cs="Arial"/>
        </w:rPr>
        <w:t>The enforcement authority has reasonable grounds for believing that the apparatus described below is a dangerous apparatus that has already been supplied or has been made available to consumers.</w:t>
      </w:r>
    </w:p>
    <w:p w:rsidR="00EB47FB" w:rsidP="6A6ACC2F" w:rsidRDefault="00EB47FB" w14:paraId="46BF7177" w14:textId="77777777">
      <w:pPr>
        <w:spacing w:after="0"/>
        <w:jc w:val="both"/>
        <w:rPr>
          <w:rFonts w:ascii="Arial" w:hAnsi="Arial" w:eastAsia="Arial" w:cs="Arial"/>
        </w:rPr>
      </w:pPr>
    </w:p>
    <w:p w:rsidR="00EB47FB" w:rsidP="6A6ACC2F" w:rsidRDefault="00EB47FB" w14:paraId="3970CF40" w14:textId="77777777">
      <w:pPr>
        <w:spacing w:after="0"/>
        <w:jc w:val="both"/>
        <w:outlineLvl w:val="0"/>
        <w:rPr>
          <w:rFonts w:ascii="Arial" w:hAnsi="Arial" w:eastAsia="Arial" w:cs="Arial"/>
          <w:b w:val="1"/>
          <w:bCs w:val="1"/>
        </w:rPr>
      </w:pPr>
      <w:r w:rsidRPr="6A6ACC2F" w:rsidR="00EB47FB">
        <w:rPr>
          <w:rFonts w:ascii="Arial" w:hAnsi="Arial" w:eastAsia="Arial" w:cs="Arial"/>
          <w:b w:val="1"/>
          <w:bCs w:val="1"/>
        </w:rPr>
        <w:t>PART A</w:t>
      </w:r>
    </w:p>
    <w:p w:rsidR="00EB47FB" w:rsidP="6A6ACC2F" w:rsidRDefault="00EB47FB" w14:paraId="37CBAF1B" w14:textId="77777777">
      <w:pPr>
        <w:jc w:val="both"/>
        <w:outlineLvl w:val="0"/>
        <w:rPr>
          <w:rFonts w:ascii="Arial" w:hAnsi="Arial" w:eastAsia="Arial" w:cs="Arial"/>
          <w:b w:val="1"/>
          <w:bCs w:val="1"/>
          <w:i w:val="1"/>
          <w:iCs w:val="1"/>
        </w:rPr>
      </w:pPr>
      <w:r w:rsidRPr="6A6ACC2F" w:rsidR="00EB47FB">
        <w:rPr>
          <w:rFonts w:ascii="Arial" w:hAnsi="Arial" w:eastAsia="Arial" w:cs="Arial"/>
          <w:b w:val="1"/>
          <w:bCs w:val="1"/>
          <w:i w:val="1"/>
          <w:iCs w:val="1"/>
        </w:rPr>
        <w:t>Description of Apparatus</w:t>
      </w:r>
    </w:p>
    <w:p w:rsidR="00EB47FB" w:rsidP="6A6ACC2F" w:rsidRDefault="00EB47FB" w14:paraId="1C096505" w14:textId="77777777">
      <w:pPr>
        <w:jc w:val="both"/>
        <w:outlineLvl w:val="0"/>
        <w:rPr>
          <w:rFonts w:ascii="Arial" w:hAnsi="Arial" w:eastAsia="Arial" w:cs="Arial"/>
          <w:b w:val="1"/>
          <w:bCs w:val="1"/>
        </w:rPr>
      </w:pPr>
    </w:p>
    <w:p w:rsidR="00EB47FB" w:rsidP="6A6ACC2F" w:rsidRDefault="00EB47FB" w14:paraId="2F752BDC" w14:textId="77777777">
      <w:pPr>
        <w:jc w:val="both"/>
        <w:outlineLvl w:val="0"/>
        <w:rPr>
          <w:rFonts w:ascii="Arial" w:hAnsi="Arial" w:eastAsia="Arial" w:cs="Arial"/>
          <w:b w:val="1"/>
          <w:bCs w:val="1"/>
        </w:rPr>
      </w:pPr>
      <w:r w:rsidRPr="6A6ACC2F" w:rsidR="00EB47FB">
        <w:rPr>
          <w:rFonts w:ascii="Arial" w:hAnsi="Arial" w:eastAsia="Arial" w:cs="Arial"/>
          <w:b w:val="1"/>
          <w:bCs w:val="1"/>
        </w:rPr>
        <w:t>PART B</w:t>
      </w:r>
    </w:p>
    <w:p w:rsidR="00EB47FB" w:rsidP="6A6ACC2F" w:rsidRDefault="00EB47FB" w14:paraId="3D2075DB" w14:textId="77777777">
      <w:pPr>
        <w:jc w:val="both"/>
        <w:outlineLvl w:val="0"/>
        <w:rPr>
          <w:rFonts w:ascii="Arial" w:hAnsi="Arial" w:eastAsia="Arial" w:cs="Arial"/>
          <w:b w:val="1"/>
          <w:bCs w:val="1"/>
          <w:i w:val="1"/>
          <w:iCs w:val="1"/>
          <w:color w:val="000000"/>
        </w:rPr>
      </w:pPr>
      <w:r w:rsidRPr="6A6ACC2F" w:rsidR="00EB47FB">
        <w:rPr>
          <w:rFonts w:ascii="Arial" w:hAnsi="Arial" w:eastAsia="Arial" w:cs="Arial"/>
          <w:b w:val="1"/>
          <w:bCs w:val="1"/>
          <w:i w:val="1"/>
          <w:iCs w:val="1"/>
          <w:color w:val="000000" w:themeColor="text1" w:themeTint="FF" w:themeShade="FF"/>
        </w:rPr>
        <w:t>Suspicion on which the Notice is based</w:t>
      </w:r>
    </w:p>
    <w:p w:rsidR="00EB47FB" w:rsidP="6A6ACC2F" w:rsidRDefault="00EB47FB" w14:paraId="215631B8" w14:textId="77777777">
      <w:pPr>
        <w:jc w:val="both"/>
        <w:outlineLvl w:val="0"/>
        <w:rPr>
          <w:rFonts w:ascii="Arial" w:hAnsi="Arial" w:eastAsia="Arial" w:cs="Arial"/>
          <w:b w:val="1"/>
          <w:bCs w:val="1"/>
          <w:i w:val="1"/>
          <w:iCs w:val="1"/>
          <w:color w:val="000000" w:themeColor="text1" w:themeTint="FF" w:themeShade="FF"/>
        </w:rPr>
      </w:pPr>
      <w:r w:rsidRPr="6A6ACC2F" w:rsidR="00EB47FB">
        <w:rPr>
          <w:rFonts w:ascii="Arial" w:hAnsi="Arial" w:eastAsia="Arial" w:cs="Arial"/>
          <w:b w:val="1"/>
          <w:bCs w:val="1"/>
          <w:i w:val="1"/>
          <w:iCs w:val="1"/>
          <w:color w:val="000000" w:themeColor="text1" w:themeTint="FF" w:themeShade="FF"/>
        </w:rPr>
        <w:t xml:space="preserve">This is set out in the recall notice attached that it is intended will be sent to you. </w:t>
      </w:r>
    </w:p>
    <w:p w:rsidR="00EB47FB" w:rsidP="6A6ACC2F" w:rsidRDefault="00EB47FB" w14:paraId="02BE2D8C" w14:textId="77777777">
      <w:pPr>
        <w:jc w:val="both"/>
        <w:outlineLvl w:val="0"/>
        <w:rPr>
          <w:rFonts w:ascii="Arial" w:hAnsi="Arial" w:eastAsia="Arial" w:cs="Arial"/>
          <w:b w:val="1"/>
          <w:bCs w:val="1"/>
          <w:color w:val="000000"/>
        </w:rPr>
      </w:pPr>
      <w:r w:rsidRPr="6A6ACC2F" w:rsidR="00EB47FB">
        <w:rPr>
          <w:rFonts w:ascii="Arial" w:hAnsi="Arial" w:eastAsia="Arial" w:cs="Arial"/>
          <w:b w:val="1"/>
          <w:bCs w:val="1"/>
          <w:color w:val="000000" w:themeColor="text1" w:themeTint="FF" w:themeShade="FF"/>
        </w:rPr>
        <w:t>PART C</w:t>
      </w:r>
    </w:p>
    <w:p w:rsidR="00EB47FB" w:rsidP="6A6ACC2F" w:rsidRDefault="00EB47FB" w14:paraId="54E61532" w14:textId="77777777">
      <w:pPr>
        <w:jc w:val="both"/>
        <w:outlineLvl w:val="0"/>
        <w:rPr>
          <w:rFonts w:ascii="Arial" w:hAnsi="Arial" w:eastAsia="Arial" w:cs="Arial"/>
          <w:b w:val="1"/>
          <w:bCs w:val="1"/>
          <w:i w:val="1"/>
          <w:iCs w:val="1"/>
          <w:color w:val="000000" w:themeColor="text1" w:themeTint="FF" w:themeShade="FF"/>
        </w:rPr>
      </w:pPr>
      <w:r w:rsidRPr="6A6ACC2F" w:rsidR="00EB47FB">
        <w:rPr>
          <w:rFonts w:ascii="Arial" w:hAnsi="Arial" w:eastAsia="Arial" w:cs="Arial"/>
          <w:b w:val="1"/>
          <w:bCs w:val="1"/>
          <w:i w:val="1"/>
          <w:iCs w:val="1"/>
          <w:color w:val="000000" w:themeColor="text1" w:themeTint="FF" w:themeShade="FF"/>
        </w:rPr>
        <w:t>Action Required</w:t>
      </w:r>
    </w:p>
    <w:p w:rsidR="00EB47FB" w:rsidP="6A6ACC2F" w:rsidRDefault="00EB47FB" w14:paraId="19C807FE" w14:textId="77777777">
      <w:pPr>
        <w:jc w:val="both"/>
        <w:outlineLvl w:val="0"/>
        <w:rPr>
          <w:rFonts w:ascii="Arial" w:hAnsi="Arial" w:eastAsia="Arial" w:cs="Arial"/>
          <w:b w:val="1"/>
          <w:bCs w:val="1"/>
          <w:i w:val="1"/>
          <w:iCs w:val="1"/>
          <w:color w:val="000000" w:themeColor="text1" w:themeTint="FF" w:themeShade="FF"/>
        </w:rPr>
      </w:pPr>
      <w:r w:rsidRPr="6A6ACC2F" w:rsidR="00EB47FB">
        <w:rPr>
          <w:rFonts w:ascii="Arial" w:hAnsi="Arial" w:eastAsia="Arial" w:cs="Arial"/>
          <w:b w:val="1"/>
          <w:bCs w:val="1"/>
          <w:i w:val="1"/>
          <w:iCs w:val="1"/>
          <w:color w:val="000000" w:themeColor="text1" w:themeTint="FF" w:themeShade="FF"/>
        </w:rPr>
        <w:t xml:space="preserve">This is set out in the recall notice attached that it is intended will be sent to you. </w:t>
      </w:r>
    </w:p>
    <w:p w:rsidR="00EB47FB" w:rsidP="6A6ACC2F" w:rsidRDefault="00EB47FB" w14:paraId="29E76A2D" w14:textId="77777777">
      <w:pPr>
        <w:spacing w:after="0" w:line="360" w:lineRule="auto"/>
        <w:jc w:val="both"/>
        <w:rPr>
          <w:rFonts w:ascii="Arial" w:hAnsi="Arial" w:eastAsia="Arial" w:cs="Arial"/>
          <w:color w:val="000000"/>
        </w:rPr>
      </w:pPr>
    </w:p>
    <w:p w:rsidR="00EB47FB" w:rsidP="6A6ACC2F" w:rsidRDefault="00EB47FB" w14:paraId="2DE0FE17" w14:textId="77777777">
      <w:pPr>
        <w:jc w:val="both"/>
        <w:rPr>
          <w:rFonts w:ascii="Arial" w:hAnsi="Arial" w:eastAsia="Arial" w:cs="Arial"/>
          <w:color w:val="FF0000"/>
        </w:rPr>
      </w:pPr>
    </w:p>
    <w:p w:rsidR="00EB47FB" w:rsidP="6A6ACC2F" w:rsidRDefault="00EB47FB" w14:paraId="2B80859C" w14:textId="77777777">
      <w:pPr>
        <w:jc w:val="both"/>
        <w:outlineLvl w:val="0"/>
        <w:rPr>
          <w:rFonts w:ascii="Arial" w:hAnsi="Arial" w:eastAsia="Arial" w:cs="Arial"/>
          <w:b w:val="1"/>
          <w:bCs w:val="1"/>
        </w:rPr>
      </w:pPr>
      <w:r w:rsidRPr="6A6ACC2F" w:rsidR="00EB47FB">
        <w:rPr>
          <w:rFonts w:ascii="Arial" w:hAnsi="Arial" w:eastAsia="Arial" w:cs="Arial"/>
          <w:b w:val="1"/>
          <w:bCs w:val="1"/>
        </w:rPr>
        <w:t>PART D</w:t>
      </w:r>
    </w:p>
    <w:p w:rsidR="00EB47FB" w:rsidP="6A6ACC2F" w:rsidRDefault="00EB47FB" w14:paraId="7C926F8F" w14:textId="77777777">
      <w:pPr>
        <w:jc w:val="both"/>
        <w:outlineLvl w:val="0"/>
        <w:rPr>
          <w:rFonts w:ascii="Arial" w:hAnsi="Arial" w:eastAsia="Arial" w:cs="Arial"/>
          <w:b w:val="1"/>
          <w:bCs w:val="1"/>
          <w:i w:val="1"/>
          <w:iCs w:val="1"/>
        </w:rPr>
      </w:pPr>
      <w:r w:rsidRPr="6A6ACC2F" w:rsidR="00EB47FB">
        <w:rPr>
          <w:rFonts w:ascii="Arial" w:hAnsi="Arial" w:eastAsia="Arial" w:cs="Arial"/>
          <w:b w:val="1"/>
          <w:bCs w:val="1"/>
          <w:i w:val="1"/>
          <w:iCs w:val="1"/>
        </w:rPr>
        <w:t>Information</w:t>
      </w:r>
    </w:p>
    <w:p w:rsidR="00EB47FB" w:rsidP="6A6ACC2F" w:rsidRDefault="00EB47FB" w14:paraId="18CEC281" w14:textId="77777777">
      <w:pPr>
        <w:spacing w:after="0"/>
        <w:jc w:val="both"/>
        <w:outlineLvl w:val="0"/>
        <w:rPr>
          <w:rFonts w:ascii="Arial" w:hAnsi="Arial" w:eastAsia="Arial" w:cs="Arial"/>
        </w:rPr>
      </w:pPr>
      <w:r w:rsidRPr="6A6ACC2F" w:rsidR="00EB47FB">
        <w:rPr>
          <w:rFonts w:ascii="Arial" w:hAnsi="Arial" w:eastAsia="Arial" w:cs="Arial"/>
        </w:rPr>
        <w:t>Under regulation 52(2) of the ECR, I hereby give you 10 days’ notice starting on the day after the date of service of this notification, that I intend to serve on you a Recall Notice requiring you to recall the apparatus described in Part A.</w:t>
      </w:r>
    </w:p>
    <w:p w:rsidR="00EB47FB" w:rsidP="6A6ACC2F" w:rsidRDefault="00EB47FB" w14:paraId="4F088496" w14:textId="77777777">
      <w:pPr>
        <w:spacing w:after="0"/>
        <w:jc w:val="both"/>
        <w:outlineLvl w:val="0"/>
        <w:rPr>
          <w:rFonts w:ascii="Arial" w:hAnsi="Arial" w:eastAsia="Arial" w:cs="Arial"/>
        </w:rPr>
      </w:pPr>
    </w:p>
    <w:p w:rsidR="00EB47FB" w:rsidP="6A6ACC2F" w:rsidRDefault="00EB47FB" w14:paraId="14D35167" w14:textId="15A9CF6A">
      <w:pPr>
        <w:spacing w:after="0"/>
        <w:jc w:val="both"/>
        <w:outlineLvl w:val="0"/>
        <w:rPr>
          <w:rFonts w:ascii="Arial" w:hAnsi="Arial" w:eastAsia="Arial" w:cs="Arial"/>
        </w:rPr>
      </w:pPr>
      <w:r w:rsidRPr="6A6ACC2F" w:rsidR="00EB47FB">
        <w:rPr>
          <w:rFonts w:ascii="Arial" w:hAnsi="Arial" w:eastAsia="Arial" w:cs="Arial"/>
        </w:rPr>
        <w:t xml:space="preserve">During the </w:t>
      </w:r>
      <w:proofErr w:type="gramStart"/>
      <w:r w:rsidRPr="6A6ACC2F" w:rsidR="00EB47FB">
        <w:rPr>
          <w:rFonts w:ascii="Arial" w:hAnsi="Arial" w:eastAsia="Arial" w:cs="Arial"/>
        </w:rPr>
        <w:t>10 day</w:t>
      </w:r>
      <w:proofErr w:type="gramEnd"/>
      <w:r w:rsidRPr="6A6ACC2F" w:rsidR="00EB47FB">
        <w:rPr>
          <w:rFonts w:ascii="Arial" w:hAnsi="Arial" w:eastAsia="Arial" w:cs="Arial"/>
        </w:rPr>
        <w:t xml:space="preserve"> period of notice, you may require </w:t>
      </w:r>
      <w:r w:rsidRPr="6A6ACC2F" w:rsidR="00EB47FB">
        <w:rPr>
          <w:rFonts w:ascii="Arial" w:hAnsi="Arial" w:eastAsia="Arial" w:cs="Arial"/>
          <w:color w:val="FF0000"/>
        </w:rPr>
        <w:t>[enforcement authority]</w:t>
      </w:r>
      <w:r w:rsidRPr="6A6ACC2F" w:rsidR="00EB47FB">
        <w:rPr>
          <w:rFonts w:ascii="Arial" w:hAnsi="Arial" w:eastAsia="Arial" w:cs="Arial"/>
        </w:rPr>
        <w:t xml:space="preserve"> to seek the advice of persons specified by the Chartered Institute of Arbitrators (charitable organisation with registered number 803725) on the question of whether the apparatus described in Part A is in fact dangerous and whether the issue of a Recall Notice is a proportionate response to the risk.  In that case, </w:t>
      </w:r>
      <w:r w:rsidRPr="6A6ACC2F" w:rsidR="00EB47FB">
        <w:rPr>
          <w:rFonts w:ascii="Arial" w:hAnsi="Arial" w:eastAsia="Arial" w:cs="Arial"/>
          <w:color w:val="FF0000"/>
        </w:rPr>
        <w:t>[enforcement authority]</w:t>
      </w:r>
      <w:r w:rsidRPr="6A6ACC2F" w:rsidR="00EB47FB">
        <w:rPr>
          <w:rFonts w:ascii="Arial" w:hAnsi="Arial" w:eastAsia="Arial" w:cs="Arial"/>
        </w:rPr>
        <w:t xml:space="preserve"> is obliged to take account of such advice prior to issuing the Recall Notice.  </w:t>
      </w:r>
    </w:p>
    <w:p w:rsidR="00EB47FB" w:rsidP="6A6ACC2F" w:rsidRDefault="00EB47FB" w14:paraId="09E686E8" w14:textId="77777777">
      <w:pPr>
        <w:spacing w:after="0"/>
        <w:jc w:val="both"/>
        <w:outlineLvl w:val="0"/>
        <w:rPr>
          <w:rFonts w:ascii="Arial" w:hAnsi="Arial" w:eastAsia="Arial" w:cs="Arial"/>
        </w:rPr>
      </w:pPr>
    </w:p>
    <w:p w:rsidR="00EB47FB" w:rsidP="6A6ACC2F" w:rsidRDefault="00EB47FB" w14:paraId="6BD22561" w14:textId="77777777">
      <w:pPr>
        <w:spacing w:after="0"/>
        <w:jc w:val="both"/>
        <w:outlineLvl w:val="0"/>
        <w:rPr>
          <w:rFonts w:ascii="Arial" w:hAnsi="Arial" w:eastAsia="Arial" w:cs="Arial"/>
        </w:rPr>
      </w:pPr>
      <w:r w:rsidRPr="6A6ACC2F" w:rsidR="00EB47FB">
        <w:rPr>
          <w:rFonts w:ascii="Arial" w:hAnsi="Arial" w:eastAsia="Arial" w:cs="Arial"/>
        </w:rPr>
        <w:t>If you request the enforcement authority to seek advice as specified by the Chartered Institute of Arbitrators, then you are fully responsible for all the fees, costs, and expenses of the Institute and of any other persons appointed by them to advise the enforcement authority.</w:t>
      </w:r>
    </w:p>
    <w:p w:rsidR="00EB47FB" w:rsidP="6A6ACC2F" w:rsidRDefault="00EB47FB" w14:paraId="77F0F5CB" w14:textId="77777777">
      <w:pPr>
        <w:jc w:val="both"/>
        <w:outlineLvl w:val="0"/>
        <w:rPr>
          <w:rFonts w:ascii="Arial" w:hAnsi="Arial" w:eastAsia="Arial" w:cs="Arial"/>
        </w:rPr>
      </w:pPr>
    </w:p>
    <w:p w:rsidR="00EB47FB" w:rsidP="6A6ACC2F" w:rsidRDefault="00EB47FB" w14:paraId="72125AD0" w14:textId="77777777">
      <w:pPr>
        <w:jc w:val="both"/>
        <w:outlineLvl w:val="0"/>
        <w:rPr>
          <w:rFonts w:ascii="Arial" w:hAnsi="Arial" w:eastAsia="Arial" w:cs="Arial"/>
          <w:b w:val="1"/>
          <w:bCs w:val="1"/>
          <w:color w:val="FF0000"/>
        </w:rPr>
      </w:pPr>
      <w:r w:rsidRPr="6A6ACC2F" w:rsidR="00EB47FB">
        <w:rPr>
          <w:rFonts w:ascii="Arial" w:hAnsi="Arial" w:eastAsia="Arial" w:cs="Arial"/>
          <w:b w:val="1"/>
          <w:bCs w:val="1"/>
        </w:rPr>
        <w:t xml:space="preserve">Opportunity to submit views to </w:t>
      </w:r>
      <w:r w:rsidRPr="6A6ACC2F" w:rsidR="00EB47FB">
        <w:rPr>
          <w:rFonts w:ascii="Arial" w:hAnsi="Arial" w:eastAsia="Arial" w:cs="Arial"/>
          <w:b w:val="1"/>
          <w:bCs w:val="1"/>
          <w:color w:val="FF0000"/>
        </w:rPr>
        <w:t>[enforcement authority]</w:t>
      </w:r>
    </w:p>
    <w:p w:rsidR="00EB47FB" w:rsidP="6A6ACC2F" w:rsidRDefault="00EB47FB" w14:paraId="4532D752" w14:textId="77777777">
      <w:pPr>
        <w:jc w:val="both"/>
        <w:outlineLvl w:val="0"/>
        <w:rPr>
          <w:rFonts w:ascii="Arial" w:hAnsi="Arial" w:eastAsia="Arial" w:cs="Arial"/>
          <w:color w:val="000000"/>
        </w:rPr>
      </w:pPr>
      <w:r w:rsidRPr="6A6ACC2F" w:rsidR="00EB47FB">
        <w:rPr>
          <w:rFonts w:ascii="Arial" w:hAnsi="Arial" w:eastAsia="Arial" w:cs="Arial"/>
          <w:color w:val="000000" w:themeColor="text1" w:themeTint="FF" w:themeShade="FF"/>
        </w:rPr>
        <w:t>This notification invites you to submit your views prior to the service of the Recall Notice.  If you wish to take up this opportunity, please send your views to:</w:t>
      </w:r>
    </w:p>
    <w:p w:rsidR="00EB47FB" w:rsidP="6A6ACC2F" w:rsidRDefault="00EB47FB" w14:paraId="4A7B4512" w14:textId="77777777">
      <w:pPr>
        <w:jc w:val="both"/>
        <w:outlineLvl w:val="0"/>
        <w:rPr>
          <w:rFonts w:ascii="Arial" w:hAnsi="Arial" w:eastAsia="Arial" w:cs="Arial"/>
          <w:color w:val="000000" w:themeColor="text1" w:themeTint="FF" w:themeShade="FF"/>
        </w:rPr>
      </w:pPr>
      <w:r w:rsidRPr="6A6ACC2F" w:rsidR="00EB47FB">
        <w:rPr>
          <w:rFonts w:ascii="Arial" w:hAnsi="Arial" w:eastAsia="Arial" w:cs="Arial"/>
          <w:color w:val="000000" w:themeColor="text1" w:themeTint="FF" w:themeShade="FF"/>
        </w:rPr>
        <w:t>[insert contact details...]</w:t>
      </w:r>
    </w:p>
    <w:p w:rsidR="00EB47FB" w:rsidP="6A6ACC2F" w:rsidRDefault="00EB47FB" w14:paraId="7615AD09" w14:textId="77777777">
      <w:pPr>
        <w:jc w:val="both"/>
        <w:outlineLvl w:val="0"/>
        <w:rPr>
          <w:rFonts w:ascii="Arial" w:hAnsi="Arial" w:eastAsia="Arial" w:cs="Arial"/>
          <w:color w:val="FF0000"/>
        </w:rPr>
      </w:pPr>
    </w:p>
    <w:p w:rsidR="00EB47FB" w:rsidP="6A6ACC2F" w:rsidRDefault="00EB47FB" w14:paraId="389C28E2" w14:textId="77777777">
      <w:pPr>
        <w:jc w:val="both"/>
        <w:outlineLvl w:val="0"/>
        <w:rPr>
          <w:rFonts w:ascii="Arial" w:hAnsi="Arial" w:eastAsia="Arial" w:cs="Arial"/>
        </w:rPr>
      </w:pPr>
      <w:r w:rsidRPr="6A6ACC2F" w:rsidR="00EB47FB">
        <w:rPr>
          <w:rFonts w:ascii="Arial" w:hAnsi="Arial" w:eastAsia="Arial" w:cs="Arial"/>
          <w:color w:val="000000" w:themeColor="text1" w:themeTint="FF" w:themeShade="FF"/>
        </w:rPr>
        <w:t xml:space="preserve"> </w:t>
      </w:r>
      <w:r w:rsidRPr="6A6ACC2F" w:rsidR="00EB47FB">
        <w:rPr>
          <w:rFonts w:ascii="Arial" w:hAnsi="Arial" w:eastAsia="Arial" w:cs="Arial"/>
        </w:rPr>
        <w:t xml:space="preserve">Signed: </w:t>
      </w:r>
    </w:p>
    <w:p w:rsidR="00EB47FB" w:rsidP="6A6ACC2F" w:rsidRDefault="00EB47FB" w14:paraId="59D92E42" w14:textId="77777777">
      <w:pPr>
        <w:jc w:val="both"/>
        <w:rPr>
          <w:rFonts w:ascii="Arial" w:hAnsi="Arial" w:eastAsia="Arial" w:cs="Arial"/>
        </w:rPr>
      </w:pPr>
    </w:p>
    <w:p w:rsidR="00EB47FB" w:rsidP="6A6ACC2F" w:rsidRDefault="00EB47FB" w14:paraId="7BD070BD" w14:textId="77777777">
      <w:pPr>
        <w:jc w:val="both"/>
        <w:rPr>
          <w:rFonts w:ascii="Arial" w:hAnsi="Arial" w:eastAsia="Arial" w:cs="Arial"/>
        </w:rPr>
      </w:pPr>
    </w:p>
    <w:p w:rsidR="00EB47FB" w:rsidP="6A6ACC2F" w:rsidRDefault="00EB47FB" w14:paraId="06820FE7" w14:textId="77777777">
      <w:pPr>
        <w:jc w:val="both"/>
        <w:rPr>
          <w:rFonts w:ascii="Arial" w:hAnsi="Arial" w:eastAsia="Arial" w:cs="Arial"/>
          <w:color w:val="FF0000"/>
        </w:rPr>
      </w:pPr>
      <w:r w:rsidRPr="6A6ACC2F" w:rsidR="00EB47FB">
        <w:rPr>
          <w:rFonts w:ascii="Arial" w:hAnsi="Arial" w:eastAsia="Arial" w:cs="Arial"/>
          <w:color w:val="FF0000"/>
        </w:rPr>
        <w:t xml:space="preserve">[Officer] </w:t>
      </w:r>
      <w:r w:rsidRPr="6A6ACC2F" w:rsidR="00EB47FB">
        <w:rPr>
          <w:rFonts w:ascii="Arial" w:hAnsi="Arial" w:eastAsia="Arial" w:cs="Arial"/>
        </w:rPr>
        <w:t xml:space="preserve">appointed by the </w:t>
      </w:r>
      <w:r w:rsidRPr="6A6ACC2F" w:rsidR="00EB47FB">
        <w:rPr>
          <w:rFonts w:ascii="Arial" w:hAnsi="Arial" w:eastAsia="Arial" w:cs="Arial"/>
          <w:color w:val="FF0000"/>
        </w:rPr>
        <w:t>[enforcement authority]</w:t>
      </w:r>
    </w:p>
    <w:p w:rsidR="00EB47FB" w:rsidP="6A6ACC2F" w:rsidRDefault="00EB47FB" w14:paraId="46A8D387" w14:textId="77777777">
      <w:pPr>
        <w:jc w:val="both"/>
        <w:rPr>
          <w:rFonts w:ascii="Arial" w:hAnsi="Arial" w:eastAsia="Arial" w:cs="Arial"/>
          <w:color w:val="FF0000"/>
        </w:rPr>
      </w:pPr>
      <w:r w:rsidRPr="6A6ACC2F" w:rsidR="00EB47FB">
        <w:rPr>
          <w:rFonts w:ascii="Arial" w:hAnsi="Arial" w:eastAsia="Arial" w:cs="Arial"/>
          <w:color w:val="FF0000"/>
        </w:rPr>
        <w:t>[Insert Contact Details]</w:t>
      </w:r>
    </w:p>
    <w:p w:rsidR="00EB47FB" w:rsidP="6A6ACC2F" w:rsidRDefault="00EB47FB" w14:paraId="55C7CE3D" w14:textId="007CDDAB">
      <w:pPr>
        <w:jc w:val="both"/>
        <w:rPr>
          <w:rFonts w:ascii="Arial" w:hAnsi="Arial" w:eastAsia="Arial" w:cs="Arial"/>
          <w:i w:val="1"/>
          <w:iCs w:val="1"/>
          <w:color w:val="FF0000"/>
          <w:sz w:val="28"/>
          <w:szCs w:val="28"/>
        </w:rPr>
      </w:pPr>
      <w:r w:rsidRPr="6A6ACC2F" w:rsidR="00EB47FB">
        <w:rPr>
          <w:rFonts w:ascii="Arial" w:hAnsi="Arial" w:eastAsia="Arial" w:cs="Arial"/>
          <w:i w:val="1"/>
          <w:iCs w:val="1"/>
          <w:color w:val="FF0000"/>
          <w:sz w:val="28"/>
          <w:szCs w:val="28"/>
        </w:rPr>
        <w:t xml:space="preserve">This is a template designed to assist </w:t>
      </w:r>
      <w:r w:rsidRPr="6A6ACC2F" w:rsidR="4663E70D">
        <w:rPr>
          <w:rFonts w:ascii="Arial" w:hAnsi="Arial" w:eastAsia="Arial" w:cs="Arial"/>
          <w:i w:val="1"/>
          <w:iCs w:val="1"/>
          <w:color w:val="FF0000"/>
          <w:sz w:val="28"/>
          <w:szCs w:val="28"/>
        </w:rPr>
        <w:t>enforcement</w:t>
      </w:r>
      <w:r w:rsidRPr="6A6ACC2F" w:rsidR="00EB47FB">
        <w:rPr>
          <w:rFonts w:ascii="Arial" w:hAnsi="Arial" w:eastAsia="Arial" w:cs="Arial"/>
          <w:i w:val="1"/>
          <w:iCs w:val="1"/>
          <w:color w:val="FF0000"/>
          <w:sz w:val="28"/>
          <w:szCs w:val="28"/>
        </w:rPr>
        <w:t xml:space="preserve"> officers in drafting a notification of intention to issue a notice relating to the stated legislation. It does not constitute legal advice. Each notification will need to be drafted taking account of the facts of the specific case and considering the relevant legislation to ensure compliance. You may need to seek legal advice.</w:t>
      </w:r>
    </w:p>
    <w:p w:rsidR="00EB47FB" w:rsidP="6A6ACC2F" w:rsidRDefault="00EB47FB" w14:paraId="6D3FDF16" w14:textId="77777777">
      <w:pPr>
        <w:jc w:val="both"/>
        <w:rPr>
          <w:rFonts w:ascii="Arial" w:hAnsi="Arial" w:eastAsia="Arial" w:cs="Arial"/>
        </w:rPr>
      </w:pPr>
      <w:r w:rsidRPr="6A6ACC2F" w:rsidR="00EB47FB">
        <w:rPr>
          <w:rFonts w:ascii="Arial" w:hAnsi="Arial" w:eastAsia="Arial" w:cs="Arial"/>
        </w:rPr>
        <w:t xml:space="preserve">[Note: </w:t>
      </w:r>
      <w:proofErr w:type="gramStart"/>
      <w:r w:rsidRPr="6A6ACC2F" w:rsidR="00EB47FB">
        <w:rPr>
          <w:rFonts w:ascii="Arial" w:hAnsi="Arial" w:eastAsia="Arial" w:cs="Arial"/>
        </w:rPr>
        <w:t>the</w:t>
      </w:r>
      <w:proofErr w:type="gramEnd"/>
      <w:r w:rsidRPr="6A6ACC2F" w:rsidR="00EB47FB">
        <w:rPr>
          <w:rFonts w:ascii="Arial" w:hAnsi="Arial" w:eastAsia="Arial" w:cs="Arial"/>
        </w:rPr>
        <w:t xml:space="preserve"> Electromagnetic Compatibility Regulations 2016 apply to all equipment, subject to certain qualifications (see regulation 3). And the Regulations do not prevent making available on the market equipment which is in conformity with Directive 2004/108/EC and placed on the market before 8 December 2016 (regulation 74).] </w:t>
      </w:r>
    </w:p>
    <w:p w:rsidR="00EB47FB" w:rsidP="6A6ACC2F" w:rsidRDefault="00EB47FB" w14:paraId="465E4288" w14:textId="77777777">
      <w:pPr>
        <w:jc w:val="both"/>
        <w:rPr>
          <w:rFonts w:ascii="Arial" w:hAnsi="Arial" w:eastAsia="Arial" w:cs="Arial"/>
        </w:rPr>
      </w:pPr>
    </w:p>
    <w:p w:rsidR="00B81198" w:rsidP="6A6ACC2F" w:rsidRDefault="00EB47FB" w14:paraId="292B38D8" w14:textId="77777777">
      <w:pPr>
        <w:rPr>
          <w:rFonts w:ascii="Arial" w:hAnsi="Arial" w:eastAsia="Arial" w:cs="Arial"/>
        </w:rPr>
      </w:pPr>
    </w:p>
    <w:sectPr w:rsidR="00B8119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47FB" w:rsidP="00EB47FB" w:rsidRDefault="00EB47FB" w14:paraId="0705D5EE" w14:textId="77777777">
      <w:pPr>
        <w:spacing w:after="0" w:line="240" w:lineRule="auto"/>
      </w:pPr>
      <w:r>
        <w:separator/>
      </w:r>
    </w:p>
  </w:endnote>
  <w:endnote w:type="continuationSeparator" w:id="0">
    <w:p w:rsidR="00EB47FB" w:rsidP="00EB47FB" w:rsidRDefault="00EB47FB" w14:paraId="18D1080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47FB" w:rsidP="00EB47FB" w:rsidRDefault="00EB47FB" w14:paraId="5F5434FB" w14:textId="77777777">
      <w:pPr>
        <w:spacing w:after="0" w:line="240" w:lineRule="auto"/>
      </w:pPr>
      <w:r>
        <w:separator/>
      </w:r>
    </w:p>
  </w:footnote>
  <w:footnote w:type="continuationSeparator" w:id="0">
    <w:p w:rsidR="00EB47FB" w:rsidP="00EB47FB" w:rsidRDefault="00EB47FB" w14:paraId="69DC74C8"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7FB"/>
    <w:rsid w:val="001656C8"/>
    <w:rsid w:val="003E7FEC"/>
    <w:rsid w:val="009B7C92"/>
    <w:rsid w:val="009D475B"/>
    <w:rsid w:val="00EB47FB"/>
    <w:rsid w:val="03FDD3B3"/>
    <w:rsid w:val="213E300A"/>
    <w:rsid w:val="4663E70D"/>
    <w:rsid w:val="523E1909"/>
    <w:rsid w:val="6A6AC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F07BC"/>
  <w15:chartTrackingRefBased/>
  <w15:docId w15:val="{3C2C888E-4AB2-460D-AA6B-96B7F6D4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47FB"/>
    <w:pPr>
      <w:suppressAutoHyphens/>
      <w:autoSpaceDN w:val="0"/>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18CD60FAC1B4EA9EBD75D72F84F2E" ma:contentTypeVersion="261" ma:contentTypeDescription="Create a new document." ma:contentTypeScope="" ma:versionID="69177b527c805fd4f906874888136bef">
  <xsd:schema xmlns:xsd="http://www.w3.org/2001/XMLSchema" xmlns:xs="http://www.w3.org/2001/XMLSchema" xmlns:p="http://schemas.microsoft.com/office/2006/metadata/properties" xmlns:ns2="fdc27623-9c21-42a7-bc01-178269fceb63" xmlns:ns3="08795d50-5e8c-46da-a820-665ef85303a9" targetNamespace="http://schemas.microsoft.com/office/2006/metadata/properties" ma:root="true" ma:fieldsID="c19336fdf9054c4ad349f4a0af1e5551" ns2:_="" ns3:_="">
    <xsd:import namespace="fdc27623-9c21-42a7-bc01-178269fceb63"/>
    <xsd:import namespace="08795d50-5e8c-46da-a820-665ef85303a9"/>
    <xsd:element name="properties">
      <xsd:complexType>
        <xsd:sequence>
          <xsd:element name="documentManagement">
            <xsd:complexType>
              <xsd:all>
                <xsd:element ref="ns2:ExternallyShared" minOccurs="0"/>
                <xsd:element ref="ns2:Document_x0020_Notes" minOccurs="0"/>
                <xsd:element ref="ns2:Security_x0020_Classification" minOccurs="0"/>
                <xsd:element ref="ns2:Handling_x0020_Instructions" minOccurs="0"/>
                <xsd:element ref="ns2:Descriptor" minOccurs="0"/>
                <xsd:element ref="ns2:Government_x0020_Body" minOccurs="0"/>
                <xsd:element ref="ns2:Retention_x0020_Label" minOccurs="0"/>
                <xsd:element ref="ns2:Date_x0020_Opened" minOccurs="0"/>
                <xsd:element ref="ns2:Date_x0020_Closed" minOccurs="0"/>
                <xsd:element ref="ns2:National_x0020_Caveat" minOccurs="0"/>
                <xsd:element ref="ns2:CIRRUSPreviousLocation" minOccurs="0"/>
                <xsd:element ref="ns2: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2:LegacyDateFileReceived" minOccurs="0"/>
                <xsd:element ref="ns2:LegacyDateFileRequested" minOccurs="0"/>
                <xsd:element ref="ns2:LegacyDateFileReturned" minOccurs="0"/>
                <xsd:element ref="ns2:LegacyMinister" minOccurs="0"/>
                <xsd:element ref="ns2:LegacyMP" minOccurs="0"/>
                <xsd:element ref="ns2:LegacyFolderNotes" minOccurs="0"/>
                <xsd:element ref="ns2:LegacyPhysicalItemLocation" minOccurs="0"/>
                <xsd:element ref="ns2:LegacyRequestType" minOccurs="0"/>
                <xsd:element ref="ns2:LegacyDescriptor" minOccurs="0"/>
                <xsd:element ref="ns2:LegacyFolderDocumentID" minOccurs="0"/>
                <xsd:element ref="ns2: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2:LegacyPhysicalFormat" minOccurs="0"/>
                <xsd:element ref="ns2:CIRRUSPreviousRetentionPolicy" minOccurs="0"/>
                <xsd:element ref="ns2:LegacyCaseReferenceNumber" minOccurs="0"/>
                <xsd:element ref="ns3:Additional_x0020_Info" minOccurs="0"/>
                <xsd:element ref="ns3:Date" minOccurs="0"/>
                <xsd:element ref="ns2:LegacyData" minOccurs="0"/>
                <xsd:element ref="ns2:m975189f4ba442ecbf67d4147307b177" minOccurs="0"/>
                <xsd:element ref="ns2:_dlc_DocIdPersistId" minOccurs="0"/>
                <xsd:element ref="ns2:_dlc_DocId" minOccurs="0"/>
                <xsd:element ref="ns2:_dlc_DocIdUrl"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TaxCatchAllLabe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27623-9c21-42a7-bc01-178269fceb63"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Document_x0020_Notes" ma:index="3" nillable="true" ma:displayName="Document Notes" ma:internalName="Document_0x0020_Notes" ma:readOnly="false">
      <xsd:simpleType>
        <xsd:restriction base="dms:Note">
          <xsd:maxLength value="255"/>
        </xsd:restriction>
      </xsd:simpleType>
    </xsd:element>
    <xsd:element name="Security_x0020_Classification" ma:index="4" nillable="true"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Handling_x0020_Instructions" ma:index="5" nillable="true" ma:displayName="Handling Instructions" ma:internalName="Handling_x0020_Instructions" ma:readOnly="false">
      <xsd:simpleType>
        <xsd:restriction base="dms:Text">
          <xsd:maxLength value="255"/>
        </xsd:restriction>
      </xsd:simpleType>
    </xsd:element>
    <xsd:element name="Descriptor" ma:index="6" nillable="true" ma:displayName="Descriptor" ma:format="Dropdown" ma:indexed="true" ma:internalName="Descriptor" ma:readOnly="false">
      <xsd:simpleType>
        <xsd:restriction base="dms:Choice">
          <xsd:enumeration value="COMMERCIAL"/>
          <xsd:enumeration value="PERSONAL"/>
          <xsd:enumeration value="LOCSEN"/>
        </xsd:restriction>
      </xsd:simpleType>
    </xsd:element>
    <xsd:element name="Government_x0020_Body" ma:index="7" nillable="true" ma:displayName="Government Body" ma:default="BEIS" ma:internalName="Government_x0020_Body" ma:readOnly="false">
      <xsd:simpleType>
        <xsd:restriction base="dms:Text">
          <xsd:maxLength value="255"/>
        </xsd:restriction>
      </xsd:simpleType>
    </xsd:element>
    <xsd:element name="Retention_x0020_Label" ma:index="9" nillable="true" ma:displayName="Retention Label" ma:internalName="Retention_x0020_Label" ma:readOnly="false">
      <xsd:simpleType>
        <xsd:restriction base="dms:Text">
          <xsd:maxLength value="255"/>
        </xsd:restriction>
      </xsd:simpleType>
    </xsd:element>
    <xsd:element name="Date_x0020_Opened" ma:index="10" nillable="true" ma:displayName="Date Opened" ma:default="[Today]" ma:format="DateOnly" ma:internalName="Date_x0020_Opened" ma:readOnly="false">
      <xsd:simpleType>
        <xsd:restriction base="dms:DateTime"/>
      </xsd:simpleType>
    </xsd:element>
    <xsd:element name="Date_x0020_Closed" ma:index="11" nillable="true" ma:displayName="Date Closed" ma:format="DateOnly" ma:internalName="Date_x0020_Closed" ma:readOnly="false">
      <xsd:simpleType>
        <xsd:restriction base="dms:DateTime"/>
      </xsd:simpleType>
    </xsd:element>
    <xsd:element name="National_x0020_Caveat" ma:index="12" nillable="true" ma:displayName="National Caveat" ma:format="Dropdown" ma:indexed="true" ma:internalName="National_x0020_Caveat" ma:readOnly="false">
      <xsd:simpleType>
        <xsd:restriction base="dms:Choice">
          <xsd:enumeration value="UK EYES ONLY"/>
        </xsd:restriction>
      </xsd:simpleType>
    </xsd:element>
    <xsd:element name="CIRRUSPreviousLocation" ma:index="13" nillable="true" ma:displayName="Previous Location" ma:description="The location the document previously resided in." ma:internalName="CIRRUSPreviousLocation" ma:readOnly="false">
      <xsd:simpleType>
        <xsd:restriction base="dms:Text">
          <xsd:maxLength value="255"/>
        </xsd:restriction>
      </xsd:simpleType>
    </xsd:element>
    <xsd:element name="CIRRUSPreviousID" ma:index="14" nillable="true" ma:displayName="Previous Id" ma:description="The id of the document in its previous location." ma:internalName="CIRRUSPreviousID" ma:readOnly="false">
      <xsd:simpleType>
        <xsd:restriction base="dms:Text">
          <xsd:maxLength value="255"/>
        </xsd:restriction>
      </xsd:simpleType>
    </xsd:element>
    <xsd:element name="LegacyDocumentType" ma:index="15" nillable="true" ma:displayName="Legacy Document Type" ma:internalName="LegacyDocumentType" ma:readOnly="false">
      <xsd:simpleType>
        <xsd:restriction base="dms:Text">
          <xsd:maxLength value="255"/>
        </xsd:restriction>
      </xsd:simpleType>
    </xsd:element>
    <xsd:element name="LegacyFileplanTarget" ma:index="16" nillable="true" ma:displayName="Legacy Fileplan Target" ma:internalName="LegacyFileplanTarget" ma:readOnly="false">
      <xsd:simpleType>
        <xsd:restriction base="dms:Text">
          <xsd:maxLength value="255"/>
        </xsd:restriction>
      </xsd:simpleType>
    </xsd:element>
    <xsd:element name="LegacyNumericClass" ma:index="17" nillable="true" ma:displayName="Legacy Numeric Class" ma:internalName="LegacyNumericClass" ma:readOnly="false">
      <xsd:simpleType>
        <xsd:restriction base="dms:Text">
          <xsd:maxLength value="255"/>
        </xsd:restriction>
      </xsd:simpleType>
    </xsd:element>
    <xsd:element name="LegacyFolderType" ma:index="18" nillable="true" ma:displayName="Legacy Folder Type" ma:internalName="LegacyFolderType" ma:readOnly="false">
      <xsd:simpleType>
        <xsd:restriction base="dms:Text">
          <xsd:maxLength value="255"/>
        </xsd:restriction>
      </xsd:simpleType>
    </xsd:element>
    <xsd:element name="LegacyRecordFolderIdentifier" ma:index="19" nillable="true" ma:displayName="Legacy Record Folder Identifier" ma:internalName="LegacyRecordFolderIdentifier" ma:readOnly="false">
      <xsd:simpleType>
        <xsd:restriction base="dms:Text">
          <xsd:maxLength value="255"/>
        </xsd:restriction>
      </xsd:simpleType>
    </xsd:element>
    <xsd:element name="LegacyCopyright" ma:index="20" nillable="true" ma:displayName="Legacy Copyright" ma:internalName="LegacyCopyright" ma:readOnly="false">
      <xsd:simpleType>
        <xsd:restriction base="dms:Text">
          <xsd:maxLength value="255"/>
        </xsd:restriction>
      </xsd:simpleType>
    </xsd:element>
    <xsd:element name="LegacyLastModifiedDate" ma:index="21" nillable="true" ma:displayName="Legacy Last Modified Date" ma:format="DateTime" ma:internalName="LegacyLastModifiedDate" ma:readOnly="false">
      <xsd:simpleType>
        <xsd:restriction base="dms:DateTime"/>
      </xsd:simpleType>
    </xsd:element>
    <xsd:element name="LegacyModifier" ma:index="22" nillable="true" ma:displayName="Legacy Modifier" ma:SharePointGroup="0" ma:internalName="LegacyMod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ma:readOnly="false">
      <xsd:simpleType>
        <xsd:restriction base="dms:Text">
          <xsd:maxLength value="255"/>
        </xsd:restriction>
      </xsd:simpleType>
    </xsd:element>
    <xsd:element name="LegacyContentType" ma:index="24" nillable="true" ma:displayName="Legacy Content Type" ma:internalName="LegacyContentType" ma:readOnly="false">
      <xsd:simpleType>
        <xsd:restriction base="dms:Text">
          <xsd:maxLength value="255"/>
        </xsd:restriction>
      </xsd:simpleType>
    </xsd:element>
    <xsd:element name="LegacyExpiryReviewDate" ma:index="25" nillable="true" ma:displayName="Legacy Expiry Review Date" ma:format="DateTime" ma:internalName="LegacyExpiryReviewDate" ma:readOnly="false">
      <xsd:simpleType>
        <xsd:restriction base="dms:DateTime"/>
      </xsd:simpleType>
    </xsd:element>
    <xsd:element name="LegacyLastActionDate" ma:index="26" nillable="true" ma:displayName="Legacy Last Action Date" ma:format="DateTime" ma:internalName="LegacyLastActionDate" ma:readOnly="false">
      <xsd:simpleType>
        <xsd:restriction base="dms:DateTime"/>
      </xsd:simpleType>
    </xsd:element>
    <xsd:element name="LegacyProtectiveMarking" ma:index="27" nillable="true" ma:displayName="Legacy Protective Marking" ma:internalName="LegacyProtectiveMarking" ma:readOnly="false">
      <xsd:simpleType>
        <xsd:restriction base="dms:Text">
          <xsd:maxLength value="255"/>
        </xsd:restriction>
      </xsd:simpleType>
    </xsd:element>
    <xsd:element name="LegacyTags" ma:index="28" nillable="true" ma:displayName="Legacy Tags" ma:internalName="LegacyTags" ma:readOnly="false">
      <xsd:simpleType>
        <xsd:restriction base="dms:Note">
          <xsd:maxLength value="255"/>
        </xsd:restriction>
      </xsd:simpleType>
    </xsd:element>
    <xsd:element name="LegacyReferencesFromOtherItems" ma:index="29" nillable="true" ma:displayName="Legacy References From Other Items" ma:internalName="LegacyReferencesFromOtherItems" ma:readOnly="false">
      <xsd:simpleType>
        <xsd:restriction base="dms:Text">
          <xsd:maxLength value="255"/>
        </xsd:restriction>
      </xsd:simpleType>
    </xsd:element>
    <xsd:element name="LegacyStatusonTransfer" ma:index="30" nillable="true" ma:displayName="Legacy Status on Transfer" ma:internalName="LegacyStatusonTransfer" ma:readOnly="false">
      <xsd:simpleType>
        <xsd:restriction base="dms:Text">
          <xsd:maxLength value="255"/>
        </xsd:restriction>
      </xsd:simpleType>
    </xsd:element>
    <xsd:element name="LegacyDateClosed" ma:index="31" nillable="true" ma:displayName="Legacy Date Closed" ma:format="DateOnly" ma:internalName="LegacyDateClosed" ma:readOnly="false">
      <xsd:simpleType>
        <xsd:restriction base="dms:DateTime"/>
      </xsd:simpleType>
    </xsd:element>
    <xsd:element name="LegacyRecordCategoryIdentifier" ma:index="32" nillable="true" ma:displayName="Legacy Record Category Identifier" ma:internalName="LegacyRecordCategoryIdentifier" ma:readOnly="false">
      <xsd:simpleType>
        <xsd:restriction base="dms:Text">
          <xsd:maxLength value="255"/>
        </xsd:restriction>
      </xsd:simpleType>
    </xsd:element>
    <xsd:element name="LegacyDispositionAsOfDate" ma:index="33" nillable="true" ma:displayName="Legacy Disposition as of Date" ma:format="DateOnly" ma:internalName="LegacyDispositionAsOfDate" ma:readOnly="false">
      <xsd:simpleType>
        <xsd:restriction base="dms:DateTime"/>
      </xsd:simpleType>
    </xsd:element>
    <xsd:element name="LegacyHomeLocation" ma:index="34" nillable="true" ma:displayName="Legacy Home Location" ma:internalName="LegacyHomeLocation" ma:readOnly="false">
      <xsd:simpleType>
        <xsd:restriction base="dms:Text">
          <xsd:maxLength value="255"/>
        </xsd:restriction>
      </xsd:simpleType>
    </xsd:element>
    <xsd:element name="LegacyCurrentLocation" ma:index="35" nillable="true" ma:displayName="Legacy Current Location" ma:internalName="LegacyCurrentLocation" ma:readOnly="false">
      <xsd:simpleType>
        <xsd:restriction base="dms:Text">
          <xsd:maxLength value="255"/>
        </xsd:restriction>
      </xsd:simpleType>
    </xsd:element>
    <xsd:element name="LegacyDateFileReceived" ma:index="36" nillable="true" ma:displayName="Legacy Date File Received" ma:format="DateOnly" ma:internalName="LegacyDateFileReceived" ma:readOnly="false">
      <xsd:simpleType>
        <xsd:restriction base="dms:DateTime"/>
      </xsd:simpleType>
    </xsd:element>
    <xsd:element name="LegacyDateFileRequested" ma:index="37" nillable="true" ma:displayName="Legacy Date File Requested" ma:format="DateOnly" ma:internalName="LegacyDateFileRequested" ma:readOnly="false">
      <xsd:simpleType>
        <xsd:restriction base="dms:DateTime"/>
      </xsd:simpleType>
    </xsd:element>
    <xsd:element name="LegacyDateFileReturned" ma:index="38" nillable="true" ma:displayName="Legacy Date File Returned" ma:format="DateOnly" ma:internalName="LegacyDateFileReturned" ma:readOnly="false">
      <xsd:simpleType>
        <xsd:restriction base="dms:DateTime"/>
      </xsd:simpleType>
    </xsd:element>
    <xsd:element name="LegacyMinister" ma:index="39" nillable="true" ma:displayName="Legacy Minister" ma:internalName="LegacyMinister" ma:readOnly="false">
      <xsd:simpleType>
        <xsd:restriction base="dms:Text">
          <xsd:maxLength value="255"/>
        </xsd:restriction>
      </xsd:simpleType>
    </xsd:element>
    <xsd:element name="LegacyMP" ma:index="40" nillable="true" ma:displayName="Legacy MP" ma:internalName="LegacyMP" ma:readOnly="false">
      <xsd:simpleType>
        <xsd:restriction base="dms:Text">
          <xsd:maxLength value="255"/>
        </xsd:restriction>
      </xsd:simpleType>
    </xsd:element>
    <xsd:element name="LegacyFolderNotes" ma:index="41" nillable="true" ma:displayName="Legacy Folder Notes" ma:internalName="LegacyFolderNotes" ma:readOnly="false">
      <xsd:simpleType>
        <xsd:restriction base="dms:Note">
          <xsd:maxLength value="255"/>
        </xsd:restriction>
      </xsd:simpleType>
    </xsd:element>
    <xsd:element name="LegacyPhysicalItemLocation" ma:index="42" nillable="true" ma:displayName="Legacy Physical Item Location" ma:format="Dropdown" ma:internalName="LegacyPhysicalItemLocation" ma:readOnly="false">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ma:readOnly="fals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ma:readOnly="false">
      <xsd:simpleType>
        <xsd:restriction base="dms:Note">
          <xsd:maxLength value="255"/>
        </xsd:restriction>
      </xsd:simpleType>
    </xsd:element>
    <xsd:element name="LegacyFolderDocumentID" ma:index="45" nillable="true" ma:displayName="Legacy Folder Document ID" ma:internalName="LegacyFolderDocumentID" ma:readOnly="false">
      <xsd:simpleType>
        <xsd:restriction base="dms:Text">
          <xsd:maxLength value="255"/>
        </xsd:restriction>
      </xsd:simpleType>
    </xsd:element>
    <xsd:element name="LegacyDocumentID" ma:index="46" nillable="true" ma:displayName="Legacy Document ID" ma:internalName="LegacyDocumentID" ma:readOnly="false">
      <xsd:simpleType>
        <xsd:restriction base="dms:Text">
          <xsd:maxLength value="255"/>
        </xsd:restriction>
      </xsd:simpleType>
    </xsd:element>
    <xsd:element name="LegacyReferencesToOtherItems" ma:index="47" nillable="true" ma:displayName="Legacy References To Other Items" ma:internalName="LegacyReferencesToOtherItems" ma:readOnly="false">
      <xsd:simpleType>
        <xsd:restriction base="dms:Note">
          <xsd:maxLength value="255"/>
        </xsd:restriction>
      </xsd:simpleType>
    </xsd:element>
    <xsd:element name="LegacyCustodian" ma:index="48" nillable="true" ma:displayName="Legacy Custodian" ma:internalName="LegacyCustodian" ma:readOnly="false">
      <xsd:simpleType>
        <xsd:restriction base="dms:Note">
          <xsd:maxLength value="255"/>
        </xsd:restriction>
      </xsd:simpleType>
    </xsd:element>
    <xsd:element name="LegacyAdditionalAuthors" ma:index="49" nillable="true" ma:displayName="Legacy Additional Authors" ma:internalName="LegacyAdditionalAuthors" ma:readOnly="false">
      <xsd:simpleType>
        <xsd:restriction base="dms:Note">
          <xsd:maxLength value="255"/>
        </xsd:restriction>
      </xsd:simpleType>
    </xsd:element>
    <xsd:element name="LegacyDocumentLink" ma:index="50" nillable="true" ma:displayName="Legacy Document Link" ma:internalName="LegacyDocumentLink" ma:readOnly="false">
      <xsd:simpleType>
        <xsd:restriction base="dms:Text">
          <xsd:maxLength value="255"/>
        </xsd:restriction>
      </xsd:simpleType>
    </xsd:element>
    <xsd:element name="LegacyFolderLink" ma:index="51" nillable="true" ma:displayName="Legacy Folder Link" ma:internalName="LegacyFolderLink" ma:readOnly="false">
      <xsd:simpleType>
        <xsd:restriction base="dms:Text">
          <xsd:maxLength value="255"/>
        </xsd:restriction>
      </xsd:simpleType>
    </xsd:element>
    <xsd:element name="LegacyPhysicalFormat" ma:index="52" nillable="true" ma:displayName="Legacy Physical Format" ma:default="0" ma:internalName="LegacyPhysicalFormat" ma:readOnly="false">
      <xsd:simpleType>
        <xsd:restriction base="dms:Boolean"/>
      </xsd:simpleType>
    </xsd:element>
    <xsd:element name="CIRRUSPreviousRetentionPolicy" ma:index="54" nillable="true" ma:displayName="Previous Retention Policy" ma:description="The retention policy of the document in its previous location." ma:internalName="CIRRUSPreviousRetentionPolicy" ma:readOnly="false">
      <xsd:simpleType>
        <xsd:restriction base="dms:Note">
          <xsd:maxLength value="255"/>
        </xsd:restriction>
      </xsd:simpleType>
    </xsd:element>
    <xsd:element name="LegacyCaseReferenceNumber" ma:index="55" nillable="true" ma:displayName="Legacy Case Reference Number" ma:internalName="LegacyCaseReferenceNumber" ma:readOnly="false">
      <xsd:simpleType>
        <xsd:restriction base="dms:Note">
          <xsd:maxLength value="255"/>
        </xsd:restriction>
      </xsd:simpleType>
    </xsd:element>
    <xsd:element name="LegacyData" ma:index="58" nillable="true" ma:displayName="Legacy Data" ma:internalName="LegacyData" ma:readOnly="false">
      <xsd:simpleType>
        <xsd:restriction base="dms:Note"/>
      </xsd:simpleType>
    </xsd:element>
    <xsd:element name="m975189f4ba442ecbf67d4147307b177" ma:index="59" nillable="true" ma:taxonomy="true" ma:internalName="m975189f4ba442ecbf67d4147307b177" ma:taxonomyFieldName="Business_x0020_Unit" ma:displayName="Business Unit" ma:readOnly="false" ma:default="38;#Enforcement and Delivery - New|386400db-04cc-457e-b3cb-62208ab7cd9d"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_dlc_DocIdPersistId" ma:index="60" nillable="true" ma:displayName="Persist ID" ma:description="Keep ID on add." ma:hidden="true" ma:internalName="_dlc_DocIdPersistId" ma:readOnly="false">
      <xsd:simpleType>
        <xsd:restriction base="dms:Boolean"/>
      </xsd:simpleType>
    </xsd:element>
    <xsd:element name="_dlc_DocId" ma:index="62" nillable="true" ma:displayName="Document ID Value" ma:description="The value of the document ID assigned to this item." ma:internalName="_dlc_DocId" ma:readOnly="true">
      <xsd:simpleType>
        <xsd:restriction base="dms:Text"/>
      </xsd:simpleType>
    </xsd:element>
    <xsd:element name="_dlc_DocIdUrl" ma:index="6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67" nillable="true" ma:displayName="Taxonomy Catch All Column" ma:hidden="true" ma:list="{7be5b995-85f5-4334-a06f-9e4753abbd4e}" ma:internalName="TaxCatchAll" ma:showField="CatchAllData" ma:web="fdc27623-9c21-42a7-bc01-178269fceb63">
      <xsd:complexType>
        <xsd:complexContent>
          <xsd:extension base="dms:MultiChoiceLookup">
            <xsd:sequence>
              <xsd:element name="Value" type="dms:Lookup" maxOccurs="unbounded" minOccurs="0" nillable="true"/>
            </xsd:sequence>
          </xsd:extension>
        </xsd:complexContent>
      </xsd:complexType>
    </xsd:element>
    <xsd:element name="SharedWithUsers" ma:index="6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0" nillable="true" ma:displayName="Shared With Details" ma:internalName="SharedWithDetails" ma:readOnly="true">
      <xsd:simpleType>
        <xsd:restriction base="dms:Note">
          <xsd:maxLength value="255"/>
        </xsd:restriction>
      </xsd:simpleType>
    </xsd:element>
    <xsd:element name="TaxCatchAllLabel" ma:index="80" nillable="true" ma:displayName="Taxonomy Catch All Column1" ma:hidden="true" ma:list="{7be5b995-85f5-4334-a06f-9e4753abbd4e}" ma:internalName="TaxCatchAllLabel" ma:readOnly="false" ma:showField="CatchAllDataLabel" ma:web="fdc27623-9c21-42a7-bc01-178269fceb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795d50-5e8c-46da-a820-665ef85303a9" elementFormDefault="qualified">
    <xsd:import namespace="http://schemas.microsoft.com/office/2006/documentManagement/types"/>
    <xsd:import namespace="http://schemas.microsoft.com/office/infopath/2007/PartnerControls"/>
    <xsd:element name="Additional_x0020_Info" ma:index="56" nillable="true" ma:displayName="Additional Info" ma:internalName="Additional_x0020_Info" ma:readOnly="false">
      <xsd:simpleType>
        <xsd:restriction base="dms:Text">
          <xsd:maxLength value="255"/>
        </xsd:restriction>
      </xsd:simpleType>
    </xsd:element>
    <xsd:element name="Date" ma:index="57" nillable="true" ma:displayName="Date" ma:format="DateOnly" ma:internalName="Date" ma:readOnly="false">
      <xsd:simpleType>
        <xsd:restriction base="dms:DateTime"/>
      </xsd:simpleType>
    </xsd:element>
    <xsd:element name="MediaServiceMetadata" ma:index="71" nillable="true" ma:displayName="MediaServiceMetadata" ma:hidden="true" ma:internalName="MediaServiceMetadata" ma:readOnly="true">
      <xsd:simpleType>
        <xsd:restriction base="dms:Note"/>
      </xsd:simpleType>
    </xsd:element>
    <xsd:element name="MediaServiceFastMetadata" ma:index="72" nillable="true" ma:displayName="MediaServiceFastMetadata" ma:hidden="true" ma:internalName="MediaServiceFastMetadata" ma:readOnly="true">
      <xsd:simpleType>
        <xsd:restriction base="dms:Note"/>
      </xsd:simpleType>
    </xsd:element>
    <xsd:element name="MediaServiceAutoKeyPoints" ma:index="73" nillable="true" ma:displayName="MediaServiceAutoKeyPoints" ma:hidden="true" ma:internalName="MediaServiceAutoKeyPoints" ma:readOnly="true">
      <xsd:simpleType>
        <xsd:restriction base="dms:Note"/>
      </xsd:simpleType>
    </xsd:element>
    <xsd:element name="MediaServiceKeyPoints" ma:index="74" nillable="true" ma:displayName="KeyPoints" ma:internalName="MediaServiceKeyPoints" ma:readOnly="true">
      <xsd:simpleType>
        <xsd:restriction base="dms:Note">
          <xsd:maxLength value="255"/>
        </xsd:restriction>
      </xsd:simpleType>
    </xsd:element>
    <xsd:element name="MediaServiceDateTaken" ma:index="75" nillable="true" ma:displayName="MediaServiceDateTaken" ma:hidden="true" ma:internalName="MediaServiceDateTaken" ma:readOnly="true">
      <xsd:simpleType>
        <xsd:restriction base="dms:Text"/>
      </xsd:simpleType>
    </xsd:element>
    <xsd:element name="MediaServiceAutoTags" ma:index="76" nillable="true" ma:displayName="Tags" ma:internalName="MediaServiceAutoTags" ma:readOnly="true">
      <xsd:simpleType>
        <xsd:restriction base="dms:Text"/>
      </xsd:simpleType>
    </xsd:element>
    <xsd:element name="MediaServiceOCR" ma:index="77" nillable="true" ma:displayName="Extracted Text" ma:internalName="MediaServiceOCR" ma:readOnly="true">
      <xsd:simpleType>
        <xsd:restriction base="dms:Note">
          <xsd:maxLength value="255"/>
        </xsd:restriction>
      </xsd:simpleType>
    </xsd:element>
    <xsd:element name="MediaServiceGenerationTime" ma:index="78" nillable="true" ma:displayName="MediaServiceGenerationTime" ma:hidden="true" ma:internalName="MediaServiceGenerationTime" ma:readOnly="true">
      <xsd:simpleType>
        <xsd:restriction base="dms:Text"/>
      </xsd:simpleType>
    </xsd:element>
    <xsd:element name="MediaServiceEventHashCode" ma:index="79" nillable="true" ma:displayName="MediaServiceEventHashCode" ma:hidden="true" ma:internalName="MediaServiceEventHashCode" ma:readOnly="true">
      <xsd:simpleType>
        <xsd:restriction base="dms:Text"/>
      </xsd:simpleType>
    </xsd:element>
    <xsd:element name="MediaServiceLocation" ma:index="8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andling_x0020_Instructions xmlns="fdc27623-9c21-42a7-bc01-178269fceb63" xsi:nil="true"/>
    <LegacyLastModifiedDate xmlns="fdc27623-9c21-42a7-bc01-178269fceb63" xsi:nil="true"/>
    <LegacyHomeLocation xmlns="fdc27623-9c21-42a7-bc01-178269fceb63" xsi:nil="true"/>
    <LegacyCurrentLocation xmlns="fdc27623-9c21-42a7-bc01-178269fceb63" xsi:nil="true"/>
    <LegacyPhysicalItemLocation xmlns="fdc27623-9c21-42a7-bc01-178269fceb63" xsi:nil="true"/>
    <LegacyFolderLink xmlns="fdc27623-9c21-42a7-bc01-178269fceb63" xsi:nil="true"/>
    <CIRRUSPreviousRetentionPolicy xmlns="fdc27623-9c21-42a7-bc01-178269fceb63" xsi:nil="true"/>
    <LegacyTags xmlns="fdc27623-9c21-42a7-bc01-178269fceb63" xsi:nil="true"/>
    <LegacyDispositionAsOfDate xmlns="fdc27623-9c21-42a7-bc01-178269fceb63" xsi:nil="true"/>
    <LegacyDateFileReceived xmlns="fdc27623-9c21-42a7-bc01-178269fceb63" xsi:nil="true"/>
    <TaxCatchAll xmlns="fdc27623-9c21-42a7-bc01-178269fceb63"/>
    <Descriptor xmlns="fdc27623-9c21-42a7-bc01-178269fceb63" xsi:nil="true"/>
    <National_x0020_Caveat xmlns="fdc27623-9c21-42a7-bc01-178269fceb63" xsi:nil="true"/>
    <LegacyRecordCategoryIdentifier xmlns="fdc27623-9c21-42a7-bc01-178269fceb63" xsi:nil="true"/>
    <LegacyRequestType xmlns="fdc27623-9c21-42a7-bc01-178269fceb63" xsi:nil="true"/>
    <LegacyFolderDocumentID xmlns="fdc27623-9c21-42a7-bc01-178269fceb63" xsi:nil="true"/>
    <ExternallyShared xmlns="fdc27623-9c21-42a7-bc01-178269fceb63" xsi:nil="true"/>
    <LegacyMinister xmlns="fdc27623-9c21-42a7-bc01-178269fceb63" xsi:nil="true"/>
    <LegacyReferencesToOtherItems xmlns="fdc27623-9c21-42a7-bc01-178269fceb63" xsi:nil="true"/>
    <_dlc_DocIdPersistId xmlns="fdc27623-9c21-42a7-bc01-178269fceb63" xsi:nil="true"/>
    <Document_x0020_Notes xmlns="fdc27623-9c21-42a7-bc01-178269fceb63" xsi:nil="true"/>
    <CIRRUSPreviousID xmlns="fdc27623-9c21-42a7-bc01-178269fceb63" xsi:nil="true"/>
    <LegacyCustodian xmlns="fdc27623-9c21-42a7-bc01-178269fceb63" xsi:nil="true"/>
    <LegacyData xmlns="fdc27623-9c21-42a7-bc01-178269fceb63" xsi:nil="true"/>
    <LegacyCopyright xmlns="fdc27623-9c21-42a7-bc01-178269fceb63" xsi:nil="true"/>
    <LegacyExpiryReviewDate xmlns="fdc27623-9c21-42a7-bc01-178269fceb63" xsi:nil="true"/>
    <LegacyDescriptor xmlns="fdc27623-9c21-42a7-bc01-178269fceb63" xsi:nil="true"/>
    <Security_x0020_Classification xmlns="fdc27623-9c21-42a7-bc01-178269fceb63">OFFICIAL</Security_x0020_Classification>
    <CIRRUSPreviousLocation xmlns="fdc27623-9c21-42a7-bc01-178269fceb63" xsi:nil="true"/>
    <LegacyNumericClass xmlns="fdc27623-9c21-42a7-bc01-178269fceb63" xsi:nil="true"/>
    <LegacyProtectiveMarking xmlns="fdc27623-9c21-42a7-bc01-178269fceb63" xsi:nil="true"/>
    <LegacyDocumentID xmlns="fdc27623-9c21-42a7-bc01-178269fceb63" xsi:nil="true"/>
    <m975189f4ba442ecbf67d4147307b177 xmlns="fdc27623-9c21-42a7-bc01-178269fceb63">
      <Terms xmlns="http://schemas.microsoft.com/office/infopath/2007/PartnerControls"/>
    </m975189f4ba442ecbf67d4147307b177>
    <Date_x0020_Opened xmlns="fdc27623-9c21-42a7-bc01-178269fceb63">2020-12-15T15:55:23+00:00</Date_x0020_Opened>
    <LegacyFileplanTarget xmlns="fdc27623-9c21-42a7-bc01-178269fceb63" xsi:nil="true"/>
    <Additional_x0020_Info xmlns="08795d50-5e8c-46da-a820-665ef85303a9" xsi:nil="true"/>
    <LegacyFolderNotes xmlns="fdc27623-9c21-42a7-bc01-178269fceb63" xsi:nil="true"/>
    <LegacyDocumentLink xmlns="fdc27623-9c21-42a7-bc01-178269fceb63" xsi:nil="true"/>
    <Date_x0020_Closed xmlns="fdc27623-9c21-42a7-bc01-178269fceb63" xsi:nil="true"/>
    <LegacyLastActionDate xmlns="fdc27623-9c21-42a7-bc01-178269fceb63" xsi:nil="true"/>
    <Government_x0020_Body xmlns="fdc27623-9c21-42a7-bc01-178269fceb63">BEIS</Government_x0020_Body>
    <LegacyDocumentType xmlns="fdc27623-9c21-42a7-bc01-178269fceb63" xsi:nil="true"/>
    <LegacyContentType xmlns="fdc27623-9c21-42a7-bc01-178269fceb63" xsi:nil="true"/>
    <LegacyPhysicalFormat xmlns="fdc27623-9c21-42a7-bc01-178269fceb63">false</LegacyPhysicalFormat>
    <LegacyCaseReferenceNumber xmlns="fdc27623-9c21-42a7-bc01-178269fceb63" xsi:nil="true"/>
    <LegacyFolderType xmlns="fdc27623-9c21-42a7-bc01-178269fceb63" xsi:nil="true"/>
    <LegacyRecordFolderIdentifier xmlns="fdc27623-9c21-42a7-bc01-178269fceb63" xsi:nil="true"/>
    <LegacyStatusonTransfer xmlns="fdc27623-9c21-42a7-bc01-178269fceb63" xsi:nil="true"/>
    <Date xmlns="08795d50-5e8c-46da-a820-665ef85303a9" xsi:nil="true"/>
    <LegacyAdditionalAuthors xmlns="fdc27623-9c21-42a7-bc01-178269fceb63" xsi:nil="true"/>
    <Retention_x0020_Label xmlns="fdc27623-9c21-42a7-bc01-178269fceb63" xsi:nil="true"/>
    <LegacyDateClosed xmlns="fdc27623-9c21-42a7-bc01-178269fceb63" xsi:nil="true"/>
    <LegacyMP xmlns="fdc27623-9c21-42a7-bc01-178269fceb63" xsi:nil="true"/>
    <LegacyReferencesFromOtherItems xmlns="fdc27623-9c21-42a7-bc01-178269fceb63" xsi:nil="true"/>
    <LegacyDateFileRequested xmlns="fdc27623-9c21-42a7-bc01-178269fceb63" xsi:nil="true"/>
    <LegacyFolder xmlns="fdc27623-9c21-42a7-bc01-178269fceb63" xsi:nil="true"/>
    <LegacyDateFileReturned xmlns="fdc27623-9c21-42a7-bc01-178269fceb63" xsi:nil="true"/>
    <TaxCatchAllLabel xmlns="fdc27623-9c21-42a7-bc01-178269fceb63"/>
    <LegacyModifier xmlns="fdc27623-9c21-42a7-bc01-178269fceb63">
      <UserInfo>
        <DisplayName/>
        <AccountId xsi:nil="true"/>
        <AccountType/>
      </UserInfo>
    </LegacyModifier>
    <_dlc_DocId xmlns="fdc27623-9c21-42a7-bc01-178269fceb63">YSVTJ6ZTHS73-1755993492-1771164</_dlc_DocId>
    <_dlc_DocIdUrl xmlns="fdc27623-9c21-42a7-bc01-178269fceb63">
      <Url>https://beisgov.sharepoint.com/sites/OPSS-348/_layouts/15/DocIdRedir.aspx?ID=YSVTJ6ZTHS73-1755993492-1771164</Url>
      <Description>YSVTJ6ZTHS73-1755993492-1771164</Description>
    </_dlc_DocIdUrl>
  </documentManagement>
</p:properties>
</file>

<file path=customXml/itemProps1.xml><?xml version="1.0" encoding="utf-8"?>
<ds:datastoreItem xmlns:ds="http://schemas.openxmlformats.org/officeDocument/2006/customXml" ds:itemID="{9E20D3E1-E987-4569-8697-2CCADB2CE5AA}"/>
</file>

<file path=customXml/itemProps2.xml><?xml version="1.0" encoding="utf-8"?>
<ds:datastoreItem xmlns:ds="http://schemas.openxmlformats.org/officeDocument/2006/customXml" ds:itemID="{F561A8AD-1586-43AF-BC15-559CB187F796}">
  <ds:schemaRefs>
    <ds:schemaRef ds:uri="http://schemas.microsoft.com/sharepoint/events"/>
  </ds:schemaRefs>
</ds:datastoreItem>
</file>

<file path=customXml/itemProps3.xml><?xml version="1.0" encoding="utf-8"?>
<ds:datastoreItem xmlns:ds="http://schemas.openxmlformats.org/officeDocument/2006/customXml" ds:itemID="{2BDECA43-50A9-434A-B332-F8654FFDBD3C}">
  <ds:schemaRefs>
    <ds:schemaRef ds:uri="http://schemas.microsoft.com/sharepoint/v3/contenttype/forms"/>
  </ds:schemaRefs>
</ds:datastoreItem>
</file>

<file path=customXml/itemProps4.xml><?xml version="1.0" encoding="utf-8"?>
<ds:datastoreItem xmlns:ds="http://schemas.openxmlformats.org/officeDocument/2006/customXml" ds:itemID="{09ED70A2-6BDB-43AC-BA57-C312C5C44FBA}">
  <ds:schemaRefs>
    <ds:schemaRef ds:uri="08795d50-5e8c-46da-a820-665ef85303a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dc27623-9c21-42a7-bc01-178269fceb63"/>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Dhillon, Jas (BEIS)</dc:creator>
  <cp:keywords/>
  <dc:description/>
  <cp:lastModifiedBy>Dhillon, Jas (BEIS)</cp:lastModifiedBy>
  <cp:revision>2</cp:revision>
  <dcterms:created xsi:type="dcterms:W3CDTF">2020-12-15T15:53:00Z</dcterms:created>
  <dcterms:modified xsi:type="dcterms:W3CDTF">2021-02-02T15:56:27Z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2020-12-15T15:53:36Z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8682c533-b6f5-49e5-8be3-2b46d76e020e</vt:lpwstr>
  </property>
  <property fmtid="{D5CDD505-2E9C-101B-9397-08002B2CF9AE}" pid="8" name="MSIP_Label_ba62f585-b40f-4ab9-bafe-39150f03d124_ContentBits">
    <vt:lpwstr>0</vt:lpwstr>
  </property>
  <property fmtid="{D5CDD505-2E9C-101B-9397-08002B2CF9AE}" pid="9" name="ContentTypeId">
    <vt:lpwstr>0x010100BF418CD60FAC1B4EA9EBD75D72F84F2E</vt:lpwstr>
  </property>
  <property fmtid="{D5CDD505-2E9C-101B-9397-08002B2CF9AE}" pid="10" name="Business Unit">
    <vt:lpwstr/>
  </property>
  <property fmtid="{D5CDD505-2E9C-101B-9397-08002B2CF9AE}" pid="11" name="_dlc_DocIdItemGuid">
    <vt:lpwstr>18e721e2-e5d2-465f-bebd-e70b1c9e61ba</vt:lpwstr>
  </property>
</Properties>
</file>